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298" w:rsidRDefault="00855298"/>
    <w:p w:rsidR="00855298" w:rsidRDefault="00B5505A">
      <w:r>
        <w:t>June 9</w:t>
      </w:r>
      <w:r w:rsidR="00343847">
        <w:t>, 2020</w:t>
      </w:r>
    </w:p>
    <w:p w:rsidR="00855298" w:rsidRDefault="00855298"/>
    <w:p w:rsidR="00855298" w:rsidRDefault="00855298">
      <w:pPr>
        <w:sectPr w:rsidR="00855298">
          <w:headerReference w:type="even" r:id="rId7"/>
          <w:headerReference w:type="first" r:id="rId8"/>
          <w:footerReference w:type="first" r:id="rId9"/>
          <w:pgSz w:w="12240" w:h="15840" w:code="1"/>
          <w:pgMar w:top="1440" w:right="1440" w:bottom="1440" w:left="1440" w:header="720" w:footer="475" w:gutter="0"/>
          <w:cols w:space="720"/>
          <w:titlePg/>
        </w:sectPr>
      </w:pPr>
    </w:p>
    <w:p w:rsidR="00FE2F8F" w:rsidRDefault="00855298">
      <w:r>
        <w:t>Julie Mikkelson</w:t>
      </w:r>
    </w:p>
    <w:p w:rsidR="00855298" w:rsidRDefault="00855298">
      <w:r>
        <w:t>Midwest Regional SNAP Director</w:t>
      </w:r>
    </w:p>
    <w:p w:rsidR="00855298" w:rsidRDefault="00855298">
      <w:r>
        <w:t>United States Department of Agriculture</w:t>
      </w:r>
    </w:p>
    <w:p w:rsidR="00855298" w:rsidRDefault="00855298">
      <w:r>
        <w:t>Food and Nutrition Service, Midwest Region</w:t>
      </w:r>
    </w:p>
    <w:p w:rsidR="00855298" w:rsidRDefault="00855298">
      <w:r>
        <w:t>77 West Jackson Blvd., 20</w:t>
      </w:r>
      <w:r w:rsidRPr="00855298">
        <w:rPr>
          <w:vertAlign w:val="superscript"/>
        </w:rPr>
        <w:t>th</w:t>
      </w:r>
      <w:r>
        <w:t xml:space="preserve"> Floor</w:t>
      </w:r>
    </w:p>
    <w:p w:rsidR="00855298" w:rsidRDefault="00855298">
      <w:r>
        <w:t>Chicago, IL 60604-3507</w:t>
      </w:r>
    </w:p>
    <w:p w:rsidR="00855298" w:rsidRDefault="00855298"/>
    <w:p w:rsidR="00855298" w:rsidRDefault="00855298">
      <w:r>
        <w:t xml:space="preserve">Dear Julie Mikkelson, </w:t>
      </w:r>
    </w:p>
    <w:p w:rsidR="00855298" w:rsidRDefault="00855298"/>
    <w:p w:rsidR="00F554C7" w:rsidRDefault="00855298">
      <w:r>
        <w:t xml:space="preserve">Enclosed for your review is </w:t>
      </w:r>
      <w:r w:rsidR="00343847">
        <w:t>a request</w:t>
      </w:r>
      <w:r w:rsidR="00F17ADC">
        <w:t xml:space="preserve"> to lift the Supplemental Nutrition Assistance Program (SNAP) ABAWD work requirement </w:t>
      </w:r>
      <w:r w:rsidR="00343847">
        <w:t>statewide effective October 1, 2020</w:t>
      </w:r>
      <w:r w:rsidR="00F816F2">
        <w:t>. Wisconsin is making this request</w:t>
      </w:r>
      <w:r w:rsidR="00343847">
        <w:t xml:space="preserve"> based on the State’s recent receipt of extended unemployment benefits, as allowed under SNAP regulations at</w:t>
      </w:r>
      <w:r w:rsidR="00F554C7">
        <w:t xml:space="preserve"> </w:t>
      </w:r>
      <w:r w:rsidR="00343847" w:rsidRPr="00024939">
        <w:rPr>
          <w:szCs w:val="24"/>
        </w:rPr>
        <w:t>7 CFR 273.24(f)(2)</w:t>
      </w:r>
      <w:r w:rsidR="00343847">
        <w:rPr>
          <w:szCs w:val="24"/>
        </w:rPr>
        <w:t xml:space="preserve">. </w:t>
      </w:r>
      <w:r w:rsidR="00343847">
        <w:t>I</w:t>
      </w:r>
      <w:r w:rsidR="00F554C7">
        <w:t xml:space="preserve">mplementing this option will allow Wisconsin residents </w:t>
      </w:r>
      <w:r w:rsidR="00343847">
        <w:t>currently suffering from the exceptional circumstances brought on by the recent public health emergency and subsequent economic recovery</w:t>
      </w:r>
      <w:r w:rsidR="00F554C7">
        <w:t xml:space="preserve"> to continue to access SNAP benefits and decrease food insecurity.</w:t>
      </w:r>
    </w:p>
    <w:p w:rsidR="00F554C7" w:rsidRDefault="00F554C7"/>
    <w:p w:rsidR="00855298" w:rsidRDefault="00F554C7">
      <w:r>
        <w:t xml:space="preserve">Wisconsin appreciates the Food and Nutrition Service’s </w:t>
      </w:r>
      <w:r w:rsidR="00B9340C">
        <w:t xml:space="preserve">prompt </w:t>
      </w:r>
      <w:r>
        <w:t xml:space="preserve">review and approval of this option. </w:t>
      </w:r>
      <w:r w:rsidR="00B9340C">
        <w:t xml:space="preserve">Wisconsin will very soon be making systematic changes </w:t>
      </w:r>
      <w:r w:rsidR="00E31000">
        <w:t>related to this request</w:t>
      </w:r>
      <w:r w:rsidR="00B9340C">
        <w:t xml:space="preserve"> for FY2021</w:t>
      </w:r>
      <w:r w:rsidR="00E31000">
        <w:t>,</w:t>
      </w:r>
      <w:r w:rsidR="00B9340C">
        <w:t xml:space="preserve"> and appreciates your willingness to help us meet </w:t>
      </w:r>
      <w:r w:rsidR="00E31000">
        <w:t>these</w:t>
      </w:r>
      <w:r w:rsidR="00B9340C">
        <w:t xml:space="preserve"> deadlines. </w:t>
      </w:r>
      <w:r>
        <w:t xml:space="preserve">If you have questions or concerns you may reach out to </w:t>
      </w:r>
      <w:r w:rsidR="00343847">
        <w:t>Courtney Harris</w:t>
      </w:r>
      <w:r>
        <w:t xml:space="preserve"> at </w:t>
      </w:r>
      <w:hyperlink r:id="rId10" w:history="1">
        <w:r w:rsidR="00343847" w:rsidRPr="00F62D49">
          <w:rPr>
            <w:rStyle w:val="Hyperlink"/>
          </w:rPr>
          <w:t>Courtney.Harris@dhs.wisconsin.gov</w:t>
        </w:r>
      </w:hyperlink>
      <w:r>
        <w:t xml:space="preserve">.   </w:t>
      </w:r>
    </w:p>
    <w:p w:rsidR="00855298" w:rsidRDefault="00855298"/>
    <w:p w:rsidR="00855298" w:rsidRDefault="00855298">
      <w:r>
        <w:t xml:space="preserve">Sincerely, </w:t>
      </w:r>
    </w:p>
    <w:p w:rsidR="00855298" w:rsidRDefault="00B5505A">
      <w:r>
        <w:rPr>
          <w:noProof/>
        </w:rPr>
        <w:drawing>
          <wp:inline distT="0" distB="0" distL="0" distR="0">
            <wp:extent cx="1435608" cy="800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Atee eSignature.jpg"/>
                    <pic:cNvPicPr/>
                  </pic:nvPicPr>
                  <pic:blipFill>
                    <a:blip r:embed="rId11">
                      <a:extLst>
                        <a:ext uri="{28A0092B-C50C-407E-A947-70E740481C1C}">
                          <a14:useLocalDpi xmlns:a14="http://schemas.microsoft.com/office/drawing/2010/main" val="0"/>
                        </a:ext>
                      </a:extLst>
                    </a:blip>
                    <a:stretch>
                      <a:fillRect/>
                    </a:stretch>
                  </pic:blipFill>
                  <pic:spPr>
                    <a:xfrm>
                      <a:off x="0" y="0"/>
                      <a:ext cx="1435608" cy="800100"/>
                    </a:xfrm>
                    <a:prstGeom prst="rect">
                      <a:avLst/>
                    </a:prstGeom>
                  </pic:spPr>
                </pic:pic>
              </a:graphicData>
            </a:graphic>
          </wp:inline>
        </w:drawing>
      </w:r>
    </w:p>
    <w:p w:rsidR="00B5505A" w:rsidRDefault="00B5505A"/>
    <w:p w:rsidR="00855298" w:rsidRDefault="00343847">
      <w:r>
        <w:t>Rebecca McAtee</w:t>
      </w:r>
    </w:p>
    <w:p w:rsidR="00855298" w:rsidRDefault="00343847">
      <w:r>
        <w:t>Bureau Director</w:t>
      </w:r>
      <w:r w:rsidR="00B5505A">
        <w:t xml:space="preserve">, </w:t>
      </w:r>
      <w:r w:rsidR="00855298">
        <w:t>Bureau o</w:t>
      </w:r>
      <w:r w:rsidR="00B5505A">
        <w:t>f Enrollment Policy and Systems</w:t>
      </w:r>
      <w:r w:rsidR="00855298">
        <w:t xml:space="preserve"> </w:t>
      </w:r>
    </w:p>
    <w:p w:rsidR="00855298" w:rsidRDefault="00855298">
      <w:r>
        <w:t>Wisconsin Department of Health Services</w:t>
      </w:r>
    </w:p>
    <w:p w:rsidR="00855298" w:rsidRDefault="00855298"/>
    <w:p w:rsidR="00343847" w:rsidRPr="001614EB" w:rsidRDefault="00855298" w:rsidP="00343847">
      <w:pPr>
        <w:rPr>
          <w:szCs w:val="24"/>
        </w:rPr>
      </w:pPr>
      <w:r>
        <w:t>cc:</w:t>
      </w:r>
      <w:r>
        <w:tab/>
      </w:r>
      <w:r w:rsidR="00343847" w:rsidRPr="001614EB">
        <w:rPr>
          <w:szCs w:val="24"/>
        </w:rPr>
        <w:t>Courtney Harris, DMS/BEPS</w:t>
      </w:r>
    </w:p>
    <w:p w:rsidR="00B656B2" w:rsidRDefault="00B656B2" w:rsidP="00343847">
      <w:pPr>
        <w:ind w:firstLine="720"/>
        <w:rPr>
          <w:szCs w:val="24"/>
        </w:rPr>
      </w:pPr>
      <w:r>
        <w:rPr>
          <w:szCs w:val="24"/>
        </w:rPr>
        <w:t>Kathleen Vieira, DMS/BEPS</w:t>
      </w:r>
      <w:r w:rsidRPr="001614EB">
        <w:rPr>
          <w:szCs w:val="24"/>
        </w:rPr>
        <w:t xml:space="preserve"> </w:t>
      </w:r>
    </w:p>
    <w:p w:rsidR="00343847" w:rsidRDefault="00343847" w:rsidP="00B656B2">
      <w:pPr>
        <w:ind w:firstLine="720"/>
        <w:rPr>
          <w:szCs w:val="24"/>
        </w:rPr>
      </w:pPr>
      <w:r w:rsidRPr="001614EB">
        <w:rPr>
          <w:szCs w:val="24"/>
        </w:rPr>
        <w:t>Julie Taylor, DMS/BEPS</w:t>
      </w:r>
    </w:p>
    <w:p w:rsidR="00343847" w:rsidRPr="001614EB" w:rsidRDefault="00343847" w:rsidP="00343847">
      <w:pPr>
        <w:ind w:firstLine="720"/>
        <w:rPr>
          <w:szCs w:val="24"/>
        </w:rPr>
      </w:pPr>
      <w:r>
        <w:rPr>
          <w:szCs w:val="24"/>
        </w:rPr>
        <w:t>Jayne Wanless, DMS/BEPS</w:t>
      </w:r>
    </w:p>
    <w:p w:rsidR="00343847" w:rsidRPr="001614EB" w:rsidRDefault="00343847" w:rsidP="00343847">
      <w:pPr>
        <w:rPr>
          <w:szCs w:val="24"/>
        </w:rPr>
      </w:pPr>
      <w:r w:rsidRPr="001614EB">
        <w:rPr>
          <w:szCs w:val="24"/>
        </w:rPr>
        <w:tab/>
        <w:t>Erica Kain, FNS MWRO</w:t>
      </w:r>
    </w:p>
    <w:p w:rsidR="00855298" w:rsidRPr="00B5505A" w:rsidRDefault="00343847" w:rsidP="00B5505A">
      <w:pPr>
        <w:ind w:firstLine="720"/>
        <w:rPr>
          <w:szCs w:val="24"/>
        </w:rPr>
      </w:pPr>
      <w:r>
        <w:rPr>
          <w:szCs w:val="24"/>
        </w:rPr>
        <w:t>Sheena Panoor</w:t>
      </w:r>
      <w:r w:rsidRPr="001614EB">
        <w:rPr>
          <w:szCs w:val="24"/>
        </w:rPr>
        <w:t>, FNS MWRO</w:t>
      </w:r>
    </w:p>
    <w:p w:rsidR="00AF5A49" w:rsidRDefault="00AF5A49" w:rsidP="00343847"/>
    <w:p w:rsidR="00AF5A49" w:rsidRPr="0064181E" w:rsidRDefault="00AF5A49" w:rsidP="00AF5A49">
      <w:pPr>
        <w:pStyle w:val="Heading1"/>
        <w:rPr>
          <w:szCs w:val="24"/>
        </w:rPr>
      </w:pPr>
      <w:r>
        <w:rPr>
          <w:szCs w:val="24"/>
        </w:rPr>
        <w:t>STATE OPTION</w:t>
      </w:r>
      <w:r w:rsidRPr="0064181E">
        <w:rPr>
          <w:szCs w:val="24"/>
        </w:rPr>
        <w:t xml:space="preserve"> REQUEST</w:t>
      </w:r>
    </w:p>
    <w:p w:rsidR="00AF5A49" w:rsidRDefault="00AF5A49" w:rsidP="00AF5A49">
      <w:pPr>
        <w:rPr>
          <w:b/>
          <w:szCs w:val="24"/>
        </w:rPr>
      </w:pPr>
    </w:p>
    <w:p w:rsidR="00AF5A49" w:rsidRDefault="00AF5A49" w:rsidP="00AF5A49">
      <w:pPr>
        <w:rPr>
          <w:b/>
          <w:szCs w:val="24"/>
        </w:rPr>
      </w:pPr>
    </w:p>
    <w:p w:rsidR="00AF5A49" w:rsidRPr="009B74A0" w:rsidRDefault="00AF5A49" w:rsidP="00AF5A49">
      <w:pPr>
        <w:numPr>
          <w:ilvl w:val="0"/>
          <w:numId w:val="1"/>
        </w:numPr>
      </w:pPr>
      <w:r>
        <w:rPr>
          <w:b/>
          <w:szCs w:val="24"/>
        </w:rPr>
        <w:t>State Option</w:t>
      </w:r>
      <w:r w:rsidRPr="009B74A0">
        <w:rPr>
          <w:b/>
          <w:szCs w:val="24"/>
        </w:rPr>
        <w:t xml:space="preserve"> Serial Number (if applicable):</w:t>
      </w:r>
      <w:r w:rsidRPr="009B74A0">
        <w:rPr>
          <w:szCs w:val="24"/>
        </w:rPr>
        <w:t xml:space="preserve">  </w:t>
      </w:r>
      <w:r w:rsidRPr="00525D5B">
        <w:t>21</w:t>
      </w:r>
      <w:r>
        <w:t>50017</w:t>
      </w:r>
    </w:p>
    <w:p w:rsidR="00AF5A49" w:rsidRDefault="00AF5A49" w:rsidP="00AF5A49">
      <w:pPr>
        <w:ind w:left="420"/>
        <w:rPr>
          <w:b/>
          <w:szCs w:val="24"/>
        </w:rPr>
      </w:pPr>
    </w:p>
    <w:p w:rsidR="00AF5A49" w:rsidRDefault="00AF5A49" w:rsidP="00AF5A49">
      <w:pPr>
        <w:numPr>
          <w:ilvl w:val="0"/>
          <w:numId w:val="1"/>
        </w:numPr>
        <w:rPr>
          <w:szCs w:val="24"/>
        </w:rPr>
      </w:pPr>
      <w:r w:rsidRPr="009B74A0">
        <w:rPr>
          <w:b/>
          <w:szCs w:val="24"/>
        </w:rPr>
        <w:t xml:space="preserve">Type of request:  </w:t>
      </w:r>
      <w:r w:rsidRPr="009B74A0">
        <w:rPr>
          <w:szCs w:val="24"/>
        </w:rPr>
        <w:t>Initial</w:t>
      </w:r>
    </w:p>
    <w:p w:rsidR="00AF5A49" w:rsidRDefault="00AF5A49" w:rsidP="00AF5A49">
      <w:pPr>
        <w:pStyle w:val="ListParagraph"/>
        <w:rPr>
          <w:sz w:val="24"/>
          <w:szCs w:val="24"/>
        </w:rPr>
      </w:pPr>
    </w:p>
    <w:p w:rsidR="00AF5A49" w:rsidRPr="001547F2" w:rsidRDefault="00AF5A49" w:rsidP="00AF5A49">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rsidR="00AF5A49" w:rsidRDefault="00AF5A49" w:rsidP="00AF5A49">
      <w:pPr>
        <w:ind w:left="420"/>
        <w:rPr>
          <w:b/>
          <w:szCs w:val="24"/>
        </w:rPr>
      </w:pPr>
    </w:p>
    <w:p w:rsidR="00AF5A49" w:rsidRPr="000B27B3" w:rsidRDefault="00AF5A49" w:rsidP="00AF5A49">
      <w:pPr>
        <w:numPr>
          <w:ilvl w:val="0"/>
          <w:numId w:val="1"/>
        </w:numPr>
        <w:rPr>
          <w:szCs w:val="24"/>
        </w:rPr>
      </w:pPr>
      <w:r>
        <w:rPr>
          <w:b/>
          <w:szCs w:val="24"/>
        </w:rPr>
        <w:t>Regulatory c</w:t>
      </w:r>
      <w:r w:rsidRPr="0064181E">
        <w:rPr>
          <w:b/>
          <w:szCs w:val="24"/>
        </w:rPr>
        <w:t>itation:</w:t>
      </w:r>
      <w:r>
        <w:rPr>
          <w:szCs w:val="24"/>
        </w:rPr>
        <w:t xml:space="preserve">  </w:t>
      </w:r>
      <w:r w:rsidRPr="001547F2">
        <w:rPr>
          <w:szCs w:val="24"/>
        </w:rPr>
        <w:t>7 CFR 273.24</w:t>
      </w:r>
      <w:r>
        <w:rPr>
          <w:szCs w:val="24"/>
        </w:rPr>
        <w:t xml:space="preserve">, January 17, 2001 rule </w:t>
      </w:r>
      <w:r w:rsidRPr="00DA52E3">
        <w:rPr>
          <w:szCs w:val="24"/>
        </w:rPr>
        <w:t>(66 FR 4438)</w:t>
      </w:r>
    </w:p>
    <w:p w:rsidR="00AF5A49" w:rsidRDefault="00AF5A49" w:rsidP="00AF5A49">
      <w:pPr>
        <w:ind w:left="420"/>
        <w:rPr>
          <w:b/>
          <w:szCs w:val="24"/>
        </w:rPr>
      </w:pPr>
    </w:p>
    <w:p w:rsidR="00AF5A49" w:rsidRPr="002E6C01" w:rsidRDefault="00AF5A49" w:rsidP="00AF5A49">
      <w:pPr>
        <w:numPr>
          <w:ilvl w:val="0"/>
          <w:numId w:val="1"/>
        </w:numPr>
        <w:rPr>
          <w:b/>
          <w:szCs w:val="24"/>
        </w:rPr>
      </w:pPr>
      <w:r w:rsidRPr="002E6C01">
        <w:rPr>
          <w:b/>
          <w:szCs w:val="24"/>
        </w:rPr>
        <w:t xml:space="preserve">State:  </w:t>
      </w:r>
      <w:r>
        <w:rPr>
          <w:bCs/>
          <w:szCs w:val="24"/>
        </w:rPr>
        <w:t>Wisconsin</w:t>
      </w:r>
      <w:r w:rsidRPr="002E6C01">
        <w:rPr>
          <w:szCs w:val="24"/>
        </w:rPr>
        <w:t xml:space="preserve"> </w:t>
      </w:r>
    </w:p>
    <w:p w:rsidR="00AF5A49" w:rsidRPr="002E6C01" w:rsidRDefault="00AF5A49" w:rsidP="00AF5A49">
      <w:pPr>
        <w:ind w:left="420"/>
        <w:rPr>
          <w:szCs w:val="24"/>
        </w:rPr>
      </w:pPr>
    </w:p>
    <w:p w:rsidR="00AF5A49" w:rsidRPr="002E6C01" w:rsidRDefault="00AF5A49" w:rsidP="00AF5A49">
      <w:pPr>
        <w:numPr>
          <w:ilvl w:val="0"/>
          <w:numId w:val="1"/>
        </w:numPr>
        <w:rPr>
          <w:b/>
          <w:szCs w:val="24"/>
        </w:rPr>
      </w:pPr>
      <w:r w:rsidRPr="002E6C01">
        <w:rPr>
          <w:b/>
          <w:szCs w:val="24"/>
        </w:rPr>
        <w:t xml:space="preserve">Region:  </w:t>
      </w:r>
      <w:r>
        <w:rPr>
          <w:bCs/>
          <w:szCs w:val="24"/>
        </w:rPr>
        <w:t>MWRO</w:t>
      </w:r>
    </w:p>
    <w:p w:rsidR="00AF5A49" w:rsidRDefault="00AF5A49" w:rsidP="00AF5A49">
      <w:pPr>
        <w:ind w:left="420"/>
        <w:rPr>
          <w:szCs w:val="24"/>
        </w:rPr>
      </w:pPr>
    </w:p>
    <w:p w:rsidR="00AF5A49" w:rsidRPr="00024939" w:rsidRDefault="00AF5A49" w:rsidP="00AF5A49">
      <w:pPr>
        <w:numPr>
          <w:ilvl w:val="0"/>
          <w:numId w:val="1"/>
        </w:numPr>
        <w:rPr>
          <w:b/>
          <w:szCs w:val="24"/>
        </w:rPr>
      </w:pPr>
      <w:r w:rsidRPr="009B3899">
        <w:rPr>
          <w:b/>
          <w:szCs w:val="24"/>
        </w:rPr>
        <w:t xml:space="preserve">Regulatory requirements:  </w:t>
      </w:r>
      <w:r w:rsidRPr="00143216">
        <w:rPr>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rsidR="00AF5A49" w:rsidRDefault="00AF5A49" w:rsidP="00AF5A49">
      <w:pPr>
        <w:pStyle w:val="ListParagraph"/>
        <w:rPr>
          <w:b/>
          <w:sz w:val="24"/>
          <w:szCs w:val="24"/>
        </w:rPr>
      </w:pPr>
    </w:p>
    <w:p w:rsidR="00AF5A49" w:rsidRPr="00024939" w:rsidRDefault="00AF5A49" w:rsidP="00AF5A49">
      <w:pPr>
        <w:numPr>
          <w:ilvl w:val="0"/>
          <w:numId w:val="1"/>
        </w:numPr>
        <w:rPr>
          <w:szCs w:val="24"/>
        </w:rPr>
      </w:pPr>
      <w:r w:rsidRPr="00024939">
        <w:rPr>
          <w:b/>
          <w:szCs w:val="24"/>
        </w:rPr>
        <w:t xml:space="preserve">Description of alternative procedures:  </w:t>
      </w:r>
      <w:r w:rsidRPr="00024939">
        <w:rPr>
          <w:bCs/>
          <w:szCs w:val="24"/>
        </w:rPr>
        <w:t>The State of</w:t>
      </w:r>
      <w:r>
        <w:rPr>
          <w:bCs/>
          <w:szCs w:val="24"/>
        </w:rPr>
        <w:t xml:space="preserve"> Wisconsin</w:t>
      </w:r>
      <w:r w:rsidRPr="00024939">
        <w:rPr>
          <w:bCs/>
          <w:szCs w:val="24"/>
        </w:rPr>
        <w:t xml:space="preserve"> is requesting </w:t>
      </w:r>
      <w:r>
        <w:rPr>
          <w:bCs/>
          <w:szCs w:val="24"/>
        </w:rPr>
        <w:t xml:space="preserve">the option </w:t>
      </w:r>
      <w:r w:rsidRPr="00024939">
        <w:rPr>
          <w:bCs/>
          <w:szCs w:val="24"/>
        </w:rPr>
        <w:t xml:space="preserve">to exempt </w:t>
      </w:r>
      <w:r w:rsidRPr="00024939">
        <w:rPr>
          <w:szCs w:val="24"/>
        </w:rPr>
        <w:t xml:space="preserve">residents residing in the entire </w:t>
      </w:r>
      <w:r>
        <w:rPr>
          <w:szCs w:val="24"/>
        </w:rPr>
        <w:t>s</w:t>
      </w:r>
      <w:r w:rsidRPr="00024939">
        <w:rPr>
          <w:szCs w:val="24"/>
        </w:rPr>
        <w:t>tate from the SNAP time limit at 7 CFR 273.2</w:t>
      </w:r>
      <w:r>
        <w:rPr>
          <w:szCs w:val="24"/>
        </w:rPr>
        <w:t>4 under the 2001 rule.</w:t>
      </w:r>
    </w:p>
    <w:p w:rsidR="00AF5A49" w:rsidRDefault="00AF5A49" w:rsidP="00AF5A49">
      <w:pPr>
        <w:ind w:left="420"/>
        <w:rPr>
          <w:szCs w:val="24"/>
        </w:rPr>
      </w:pPr>
    </w:p>
    <w:p w:rsidR="00AF5A49" w:rsidRDefault="00AF5A49" w:rsidP="00AF5A49">
      <w:pPr>
        <w:numPr>
          <w:ilvl w:val="0"/>
          <w:numId w:val="1"/>
        </w:numPr>
        <w:rPr>
          <w:b/>
          <w:szCs w:val="24"/>
        </w:rPr>
      </w:pPr>
      <w:bookmarkStart w:id="0" w:name="_Hlk41038740"/>
      <w:r>
        <w:rPr>
          <w:b/>
          <w:szCs w:val="24"/>
        </w:rPr>
        <w:t>Justification for r</w:t>
      </w:r>
      <w:r w:rsidRPr="00E96206">
        <w:rPr>
          <w:b/>
          <w:szCs w:val="24"/>
        </w:rPr>
        <w:t xml:space="preserve">equest: </w:t>
      </w:r>
      <w:r>
        <w:rPr>
          <w:b/>
          <w:szCs w:val="24"/>
        </w:rPr>
        <w:t xml:space="preserve"> </w:t>
      </w:r>
      <w:bookmarkStart w:id="1" w:name="_Hlk41038729"/>
      <w:bookmarkEnd w:id="0"/>
    </w:p>
    <w:p w:rsidR="00AF5A49" w:rsidRDefault="00AF5A49" w:rsidP="00AF5A49">
      <w:pPr>
        <w:ind w:left="420"/>
        <w:rPr>
          <w:szCs w:val="24"/>
        </w:rPr>
      </w:pPr>
      <w:r w:rsidRPr="00024939">
        <w:rPr>
          <w:szCs w:val="24"/>
        </w:rPr>
        <w:t xml:space="preserve">Under SNAP regulations at 7 CFR 273.24(f)(2), </w:t>
      </w:r>
      <w:r>
        <w:rPr>
          <w:szCs w:val="24"/>
        </w:rPr>
        <w:t>the State</w:t>
      </w:r>
      <w:r w:rsidRPr="00024939">
        <w:rPr>
          <w:szCs w:val="24"/>
        </w:rPr>
        <w:t xml:space="preserve"> may support a claim of insufficient jobs by submitting evidence that </w:t>
      </w:r>
      <w:r w:rsidRPr="00377F3A">
        <w:rPr>
          <w:szCs w:val="24"/>
        </w:rPr>
        <w:t>the State qualifies for extended unemployment benefits</w:t>
      </w:r>
      <w:r>
        <w:rPr>
          <w:szCs w:val="24"/>
        </w:rPr>
        <w:t xml:space="preserve"> within the past 12 months.</w:t>
      </w:r>
    </w:p>
    <w:p w:rsidR="00AF5A49" w:rsidRDefault="00AF5A49" w:rsidP="00AF5A49">
      <w:pPr>
        <w:ind w:left="420"/>
        <w:rPr>
          <w:szCs w:val="24"/>
        </w:rPr>
      </w:pPr>
    </w:p>
    <w:p w:rsidR="00AF5A49" w:rsidRPr="00377F3A" w:rsidRDefault="00AF5A49" w:rsidP="00AF5A49">
      <w:pPr>
        <w:ind w:left="420"/>
        <w:rPr>
          <w:szCs w:val="24"/>
        </w:rPr>
      </w:pPr>
      <w:r w:rsidRPr="00377F3A">
        <w:rPr>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Pr>
          <w:szCs w:val="24"/>
        </w:rPr>
        <w:t>; or (3) 6 percent regardless of the preceding calendar years</w:t>
      </w:r>
      <w:r w:rsidRPr="00377F3A">
        <w:rPr>
          <w:szCs w:val="24"/>
        </w:rPr>
        <w:t>.</w:t>
      </w:r>
    </w:p>
    <w:p w:rsidR="00AF5A49" w:rsidRPr="00377F3A" w:rsidRDefault="00AF5A49" w:rsidP="00AF5A49">
      <w:pPr>
        <w:ind w:left="420"/>
        <w:rPr>
          <w:szCs w:val="24"/>
        </w:rPr>
      </w:pPr>
    </w:p>
    <w:p w:rsidR="00AF5A49" w:rsidRDefault="00AF5A49" w:rsidP="00AF5A49">
      <w:pPr>
        <w:ind w:left="420"/>
        <w:rPr>
          <w:szCs w:val="24"/>
        </w:rPr>
      </w:pPr>
      <w:r w:rsidRPr="00377F3A">
        <w:rPr>
          <w:szCs w:val="24"/>
        </w:rPr>
        <w:t>The Department of Labor’s Trigger Notice No. 2020 – 1</w:t>
      </w:r>
      <w:r>
        <w:rPr>
          <w:szCs w:val="24"/>
        </w:rPr>
        <w:t>8</w:t>
      </w:r>
      <w:r w:rsidRPr="006F19CF">
        <w:rPr>
          <w:rStyle w:val="FootnoteReference"/>
        </w:rPr>
        <w:footnoteReference w:id="1"/>
      </w:r>
      <w:r>
        <w:rPr>
          <w:szCs w:val="24"/>
        </w:rPr>
        <w:t xml:space="preserve"> </w:t>
      </w:r>
      <w:r w:rsidRPr="00377F3A">
        <w:rPr>
          <w:szCs w:val="24"/>
        </w:rPr>
        <w:t xml:space="preserve">shows the State’s 13-week insured unemployment rate (IUR) was: (1) </w:t>
      </w:r>
      <w:r>
        <w:rPr>
          <w:szCs w:val="24"/>
        </w:rPr>
        <w:t xml:space="preserve">5.59 </w:t>
      </w:r>
      <w:r w:rsidRPr="00377F3A">
        <w:rPr>
          <w:szCs w:val="24"/>
        </w:rPr>
        <w:t xml:space="preserve">percent and (2) </w:t>
      </w:r>
      <w:r>
        <w:rPr>
          <w:szCs w:val="24"/>
        </w:rPr>
        <w:t xml:space="preserve">408 </w:t>
      </w:r>
      <w:r w:rsidRPr="00377F3A">
        <w:rPr>
          <w:szCs w:val="24"/>
        </w:rPr>
        <w:t xml:space="preserve">percent of the 13-week </w:t>
      </w:r>
      <w:r w:rsidRPr="00377F3A">
        <w:rPr>
          <w:szCs w:val="24"/>
        </w:rPr>
        <w:lastRenderedPageBreak/>
        <w:t>rate for the corresponding period in the two preceding years, making the State eligible for extended unemployment benefits.</w:t>
      </w:r>
    </w:p>
    <w:p w:rsidR="00AF5A49" w:rsidRDefault="00AF5A49" w:rsidP="00AF5A49">
      <w:pPr>
        <w:ind w:left="420"/>
        <w:rPr>
          <w:szCs w:val="24"/>
        </w:rPr>
      </w:pPr>
    </w:p>
    <w:p w:rsidR="00AF5A49" w:rsidRDefault="00AF5A49" w:rsidP="00AF5A49">
      <w:pPr>
        <w:ind w:left="420"/>
        <w:rPr>
          <w:szCs w:val="24"/>
        </w:rPr>
      </w:pPr>
      <w:r>
        <w:rPr>
          <w:szCs w:val="24"/>
        </w:rPr>
        <w:t>Wisconsin’s seasonally unadjusted</w:t>
      </w:r>
      <w:r w:rsidRPr="00F06C73">
        <w:rPr>
          <w:szCs w:val="24"/>
        </w:rPr>
        <w:t xml:space="preserve"> unemployment rate for April</w:t>
      </w:r>
      <w:r>
        <w:rPr>
          <w:szCs w:val="24"/>
        </w:rPr>
        <w:t xml:space="preserve"> 2020</w:t>
      </w:r>
      <w:r w:rsidRPr="00F06C73">
        <w:rPr>
          <w:szCs w:val="24"/>
        </w:rPr>
        <w:t xml:space="preserve"> is </w:t>
      </w:r>
      <w:r>
        <w:rPr>
          <w:szCs w:val="24"/>
        </w:rPr>
        <w:t xml:space="preserve">14.6 percent, </w:t>
      </w:r>
      <w:r w:rsidRPr="00F06C73">
        <w:rPr>
          <w:szCs w:val="24"/>
        </w:rPr>
        <w:t xml:space="preserve">a </w:t>
      </w:r>
      <w:r>
        <w:rPr>
          <w:szCs w:val="24"/>
        </w:rPr>
        <w:t xml:space="preserve">329 percent </w:t>
      </w:r>
      <w:r w:rsidRPr="00F06C73">
        <w:rPr>
          <w:szCs w:val="24"/>
        </w:rPr>
        <w:t xml:space="preserve">increase over March </w:t>
      </w:r>
      <w:r>
        <w:rPr>
          <w:szCs w:val="24"/>
        </w:rPr>
        <w:t>2020</w:t>
      </w:r>
      <w:r>
        <w:rPr>
          <w:rStyle w:val="FootnoteReference"/>
          <w:szCs w:val="24"/>
        </w:rPr>
        <w:footnoteReference w:id="2"/>
      </w:r>
      <w:r>
        <w:rPr>
          <w:szCs w:val="24"/>
        </w:rPr>
        <w:t xml:space="preserve">, </w:t>
      </w:r>
      <w:r w:rsidRPr="00F06C73">
        <w:rPr>
          <w:szCs w:val="24"/>
        </w:rPr>
        <w:t xml:space="preserve">with </w:t>
      </w:r>
      <w:r>
        <w:rPr>
          <w:szCs w:val="24"/>
        </w:rPr>
        <w:t>some 519,000 people in the state f</w:t>
      </w:r>
      <w:r w:rsidRPr="00F06C73">
        <w:rPr>
          <w:szCs w:val="24"/>
        </w:rPr>
        <w:t xml:space="preserve">iling </w:t>
      </w:r>
      <w:r>
        <w:rPr>
          <w:szCs w:val="24"/>
        </w:rPr>
        <w:t xml:space="preserve">initial </w:t>
      </w:r>
      <w:r w:rsidRPr="00F06C73">
        <w:rPr>
          <w:szCs w:val="24"/>
        </w:rPr>
        <w:t>unemployment insurance claims</w:t>
      </w:r>
      <w:r>
        <w:rPr>
          <w:szCs w:val="24"/>
        </w:rPr>
        <w:t xml:space="preserve"> in the eight weeks ending May 9, 2020.</w:t>
      </w:r>
      <w:r>
        <w:rPr>
          <w:rStyle w:val="FootnoteReference"/>
          <w:szCs w:val="24"/>
        </w:rPr>
        <w:footnoteReference w:id="3"/>
      </w:r>
      <w:r w:rsidRPr="00F06C73">
        <w:rPr>
          <w:szCs w:val="24"/>
        </w:rPr>
        <w:t xml:space="preserve">  We believe that the exceptional circumstances brought on by the federal public health emergency warrant swift action by USDA.</w:t>
      </w:r>
    </w:p>
    <w:p w:rsidR="00AF5A49" w:rsidRPr="00377F3A" w:rsidRDefault="00AF5A49" w:rsidP="00AF5A49">
      <w:pPr>
        <w:ind w:left="420"/>
        <w:rPr>
          <w:szCs w:val="24"/>
        </w:rPr>
      </w:pPr>
    </w:p>
    <w:bookmarkEnd w:id="1"/>
    <w:p w:rsidR="00AF5A49" w:rsidRPr="002A6CF2" w:rsidRDefault="00AF5A49" w:rsidP="00AF5A49">
      <w:pPr>
        <w:numPr>
          <w:ilvl w:val="0"/>
          <w:numId w:val="1"/>
        </w:numPr>
        <w:rPr>
          <w:szCs w:val="24"/>
        </w:rPr>
      </w:pPr>
      <w:r w:rsidRPr="00E96206">
        <w:rPr>
          <w:b/>
          <w:szCs w:val="24"/>
        </w:rPr>
        <w:t xml:space="preserve">Anticipated </w:t>
      </w:r>
      <w:r>
        <w:rPr>
          <w:b/>
          <w:szCs w:val="24"/>
        </w:rPr>
        <w:t>i</w:t>
      </w:r>
      <w:r w:rsidRPr="00E96206">
        <w:rPr>
          <w:b/>
          <w:szCs w:val="24"/>
        </w:rPr>
        <w:t xml:space="preserve">mpact on </w:t>
      </w:r>
      <w:r>
        <w:rPr>
          <w:b/>
          <w:szCs w:val="24"/>
        </w:rPr>
        <w:t>h</w:t>
      </w:r>
      <w:r w:rsidRPr="00E96206">
        <w:rPr>
          <w:b/>
          <w:szCs w:val="24"/>
        </w:rPr>
        <w:t xml:space="preserve">ouseholds and State </w:t>
      </w:r>
      <w:r>
        <w:rPr>
          <w:b/>
          <w:szCs w:val="24"/>
        </w:rPr>
        <w:t>a</w:t>
      </w:r>
      <w:r w:rsidRPr="00E96206">
        <w:rPr>
          <w:b/>
          <w:szCs w:val="24"/>
        </w:rPr>
        <w:t xml:space="preserve">gency </w:t>
      </w:r>
      <w:r>
        <w:rPr>
          <w:b/>
          <w:szCs w:val="24"/>
        </w:rPr>
        <w:t>o</w:t>
      </w:r>
      <w:r w:rsidRPr="00E96206">
        <w:rPr>
          <w:b/>
          <w:szCs w:val="24"/>
        </w:rPr>
        <w:t xml:space="preserve">perations: </w:t>
      </w:r>
      <w:r>
        <w:rPr>
          <w:b/>
          <w:szCs w:val="24"/>
        </w:rPr>
        <w:t xml:space="preserve"> </w:t>
      </w:r>
    </w:p>
    <w:p w:rsidR="00AF5A49" w:rsidRPr="00C31D63" w:rsidRDefault="00AF5A49" w:rsidP="00AF5A49">
      <w:pPr>
        <w:ind w:left="420"/>
        <w:rPr>
          <w:szCs w:val="24"/>
        </w:rPr>
      </w:pPr>
      <w:r w:rsidRPr="00C31D63">
        <w:rPr>
          <w:szCs w:val="24"/>
        </w:rPr>
        <w:t xml:space="preserve">This </w:t>
      </w:r>
      <w:r>
        <w:rPr>
          <w:szCs w:val="24"/>
        </w:rPr>
        <w:t>option</w:t>
      </w:r>
      <w:r w:rsidRPr="00C31D63">
        <w:rPr>
          <w:szCs w:val="24"/>
        </w:rPr>
        <w:t xml:space="preserve"> will provide consistency for households and State agency operations</w:t>
      </w:r>
      <w:r>
        <w:rPr>
          <w:szCs w:val="24"/>
        </w:rPr>
        <w:t>.</w:t>
      </w:r>
    </w:p>
    <w:p w:rsidR="00AF5A49" w:rsidRDefault="00AF5A49" w:rsidP="00AF5A49">
      <w:pPr>
        <w:ind w:left="420"/>
        <w:rPr>
          <w:b/>
          <w:szCs w:val="24"/>
        </w:rPr>
      </w:pPr>
    </w:p>
    <w:p w:rsidR="00AF5A49" w:rsidRPr="002A6CF2" w:rsidRDefault="00AF5A49" w:rsidP="00AF5A49">
      <w:pPr>
        <w:numPr>
          <w:ilvl w:val="0"/>
          <w:numId w:val="1"/>
        </w:numPr>
        <w:rPr>
          <w:szCs w:val="24"/>
        </w:rPr>
      </w:pPr>
      <w:r w:rsidRPr="00E96206">
        <w:rPr>
          <w:b/>
          <w:szCs w:val="24"/>
        </w:rPr>
        <w:t xml:space="preserve">Caseload </w:t>
      </w:r>
      <w:r>
        <w:rPr>
          <w:b/>
          <w:szCs w:val="24"/>
        </w:rPr>
        <w:t>i</w:t>
      </w:r>
      <w:r w:rsidRPr="00E96206">
        <w:rPr>
          <w:b/>
          <w:szCs w:val="24"/>
        </w:rPr>
        <w:t xml:space="preserve">nformation, including </w:t>
      </w:r>
      <w:r>
        <w:rPr>
          <w:b/>
          <w:szCs w:val="24"/>
        </w:rPr>
        <w:t>p</w:t>
      </w:r>
      <w:r w:rsidRPr="00E96206">
        <w:rPr>
          <w:b/>
          <w:szCs w:val="24"/>
        </w:rPr>
        <w:t xml:space="preserve">ercent, </w:t>
      </w:r>
      <w:r>
        <w:rPr>
          <w:b/>
          <w:szCs w:val="24"/>
        </w:rPr>
        <w:t>c</w:t>
      </w:r>
      <w:r w:rsidRPr="00E96206">
        <w:rPr>
          <w:b/>
          <w:szCs w:val="24"/>
        </w:rPr>
        <w:t xml:space="preserve">haracteristics, and </w:t>
      </w:r>
      <w:r>
        <w:rPr>
          <w:b/>
          <w:szCs w:val="24"/>
        </w:rPr>
        <w:t>q</w:t>
      </w:r>
      <w:r w:rsidRPr="00E96206">
        <w:rPr>
          <w:b/>
          <w:szCs w:val="24"/>
        </w:rPr>
        <w:t xml:space="preserve">uality </w:t>
      </w:r>
      <w:r>
        <w:rPr>
          <w:b/>
          <w:szCs w:val="24"/>
        </w:rPr>
        <w:t>c</w:t>
      </w:r>
      <w:r w:rsidRPr="00E96206">
        <w:rPr>
          <w:b/>
          <w:szCs w:val="24"/>
        </w:rPr>
        <w:t xml:space="preserve">ontrol </w:t>
      </w:r>
      <w:r>
        <w:rPr>
          <w:b/>
          <w:szCs w:val="24"/>
        </w:rPr>
        <w:t>error rate for affection portion (if applicable):</w:t>
      </w:r>
    </w:p>
    <w:p w:rsidR="00AF5A49" w:rsidRDefault="00AF5A49" w:rsidP="00AF5A49">
      <w:pPr>
        <w:ind w:left="420"/>
        <w:rPr>
          <w:szCs w:val="24"/>
        </w:rPr>
      </w:pPr>
      <w:r w:rsidRPr="00C01C4E">
        <w:rPr>
          <w:szCs w:val="24"/>
        </w:rPr>
        <w:t xml:space="preserve">This </w:t>
      </w:r>
      <w:r>
        <w:rPr>
          <w:szCs w:val="24"/>
        </w:rPr>
        <w:t>opt</w:t>
      </w:r>
      <w:r w:rsidR="00D40821">
        <w:rPr>
          <w:szCs w:val="24"/>
        </w:rPr>
        <w:t>ion</w:t>
      </w:r>
      <w:r w:rsidRPr="00C01C4E">
        <w:rPr>
          <w:szCs w:val="24"/>
        </w:rPr>
        <w:t xml:space="preserve"> affects the entire </w:t>
      </w:r>
      <w:r>
        <w:rPr>
          <w:szCs w:val="24"/>
        </w:rPr>
        <w:t>state.</w:t>
      </w:r>
    </w:p>
    <w:p w:rsidR="00AF5A49" w:rsidRDefault="00AF5A49" w:rsidP="00AF5A49">
      <w:pPr>
        <w:ind w:left="420"/>
        <w:rPr>
          <w:b/>
          <w:szCs w:val="24"/>
        </w:rPr>
      </w:pPr>
    </w:p>
    <w:p w:rsidR="00AF5A49" w:rsidRDefault="00AF5A49" w:rsidP="00AF5A49">
      <w:pPr>
        <w:numPr>
          <w:ilvl w:val="0"/>
          <w:numId w:val="1"/>
        </w:numPr>
        <w:rPr>
          <w:b/>
          <w:szCs w:val="24"/>
        </w:rPr>
      </w:pPr>
      <w:r w:rsidRPr="00E96206">
        <w:rPr>
          <w:b/>
          <w:szCs w:val="24"/>
        </w:rPr>
        <w:t xml:space="preserve">Anticipated </w:t>
      </w:r>
      <w:r>
        <w:rPr>
          <w:b/>
          <w:szCs w:val="24"/>
        </w:rPr>
        <w:t>i</w:t>
      </w:r>
      <w:r w:rsidRPr="00E96206">
        <w:rPr>
          <w:b/>
          <w:szCs w:val="24"/>
        </w:rPr>
        <w:t xml:space="preserve">mplementation </w:t>
      </w:r>
      <w:r>
        <w:rPr>
          <w:b/>
          <w:szCs w:val="24"/>
        </w:rPr>
        <w:t>d</w:t>
      </w:r>
      <w:r w:rsidRPr="00E96206">
        <w:rPr>
          <w:b/>
          <w:szCs w:val="24"/>
        </w:rPr>
        <w:t xml:space="preserve">ate and </w:t>
      </w:r>
      <w:r>
        <w:rPr>
          <w:b/>
          <w:szCs w:val="24"/>
        </w:rPr>
        <w:t>t</w:t>
      </w:r>
      <w:r w:rsidRPr="00E96206">
        <w:rPr>
          <w:b/>
          <w:szCs w:val="24"/>
        </w:rPr>
        <w:t xml:space="preserve">ime </w:t>
      </w:r>
      <w:r>
        <w:rPr>
          <w:b/>
          <w:szCs w:val="24"/>
        </w:rPr>
        <w:t>period for which option is needed:</w:t>
      </w:r>
    </w:p>
    <w:p w:rsidR="00AF5A49" w:rsidRDefault="00AF5A49" w:rsidP="00AF5A49">
      <w:pPr>
        <w:ind w:left="420"/>
        <w:rPr>
          <w:szCs w:val="24"/>
        </w:rPr>
      </w:pPr>
      <w:r w:rsidRPr="00430EC4">
        <w:rPr>
          <w:szCs w:val="24"/>
        </w:rPr>
        <w:t xml:space="preserve">The State is requesting a one-year </w:t>
      </w:r>
      <w:r>
        <w:rPr>
          <w:szCs w:val="24"/>
        </w:rPr>
        <w:t>state option</w:t>
      </w:r>
      <w:r w:rsidRPr="00430EC4">
        <w:rPr>
          <w:szCs w:val="24"/>
        </w:rPr>
        <w:t xml:space="preserve"> from </w:t>
      </w:r>
      <w:r>
        <w:rPr>
          <w:szCs w:val="24"/>
        </w:rPr>
        <w:t xml:space="preserve">October </w:t>
      </w:r>
      <w:r w:rsidRPr="00430EC4">
        <w:rPr>
          <w:szCs w:val="24"/>
        </w:rPr>
        <w:t>1, 20</w:t>
      </w:r>
      <w:r>
        <w:rPr>
          <w:szCs w:val="24"/>
        </w:rPr>
        <w:t>20</w:t>
      </w:r>
      <w:r w:rsidRPr="00430EC4">
        <w:rPr>
          <w:szCs w:val="24"/>
        </w:rPr>
        <w:t xml:space="preserve"> through </w:t>
      </w:r>
      <w:r>
        <w:rPr>
          <w:szCs w:val="24"/>
        </w:rPr>
        <w:t xml:space="preserve">September </w:t>
      </w:r>
      <w:r w:rsidRPr="00430EC4">
        <w:rPr>
          <w:szCs w:val="24"/>
        </w:rPr>
        <w:t>3</w:t>
      </w:r>
      <w:r>
        <w:rPr>
          <w:szCs w:val="24"/>
        </w:rPr>
        <w:t>0</w:t>
      </w:r>
      <w:r w:rsidRPr="00430EC4">
        <w:rPr>
          <w:szCs w:val="24"/>
        </w:rPr>
        <w:t>, 20</w:t>
      </w:r>
      <w:r>
        <w:rPr>
          <w:szCs w:val="24"/>
        </w:rPr>
        <w:t>21</w:t>
      </w:r>
      <w:r w:rsidRPr="00430EC4">
        <w:rPr>
          <w:szCs w:val="24"/>
        </w:rPr>
        <w:t>.</w:t>
      </w:r>
    </w:p>
    <w:p w:rsidR="00AF5A49" w:rsidRDefault="00AF5A49" w:rsidP="00AF5A49">
      <w:pPr>
        <w:rPr>
          <w:b/>
          <w:szCs w:val="24"/>
        </w:rPr>
      </w:pPr>
    </w:p>
    <w:p w:rsidR="00AF5A49" w:rsidRPr="002A6CF2" w:rsidRDefault="00AF5A49" w:rsidP="00AF5A49">
      <w:pPr>
        <w:numPr>
          <w:ilvl w:val="0"/>
          <w:numId w:val="1"/>
        </w:numPr>
        <w:rPr>
          <w:szCs w:val="24"/>
        </w:rPr>
      </w:pPr>
      <w:r w:rsidRPr="005D0579">
        <w:rPr>
          <w:b/>
          <w:szCs w:val="24"/>
        </w:rPr>
        <w:t>Proposed quality control review procedures:</w:t>
      </w:r>
    </w:p>
    <w:p w:rsidR="00AF5A49" w:rsidRPr="00C31D63" w:rsidRDefault="00AF5A49" w:rsidP="00AF5A49">
      <w:pPr>
        <w:ind w:left="420"/>
        <w:rPr>
          <w:szCs w:val="24"/>
        </w:rPr>
      </w:pPr>
      <w:r w:rsidRPr="00C31D63">
        <w:rPr>
          <w:szCs w:val="24"/>
        </w:rPr>
        <w:t xml:space="preserve">There are no special quality control procedures needed in conjunction with this </w:t>
      </w:r>
      <w:r>
        <w:rPr>
          <w:szCs w:val="24"/>
        </w:rPr>
        <w:t>state option</w:t>
      </w:r>
      <w:r w:rsidRPr="00C31D63">
        <w:rPr>
          <w:szCs w:val="24"/>
        </w:rPr>
        <w:t>.</w:t>
      </w:r>
    </w:p>
    <w:p w:rsidR="00AF5A49" w:rsidRDefault="00AF5A49" w:rsidP="00AF5A49">
      <w:pPr>
        <w:ind w:left="810" w:right="-720"/>
        <w:rPr>
          <w:b/>
          <w:szCs w:val="24"/>
        </w:rPr>
      </w:pPr>
    </w:p>
    <w:p w:rsidR="00AF5A49" w:rsidRDefault="00AF5A49" w:rsidP="00AF5A49">
      <w:pPr>
        <w:numPr>
          <w:ilvl w:val="0"/>
          <w:numId w:val="1"/>
        </w:numPr>
        <w:rPr>
          <w:b/>
          <w:szCs w:val="24"/>
        </w:rPr>
      </w:pPr>
      <w:r>
        <w:rPr>
          <w:b/>
          <w:szCs w:val="24"/>
        </w:rPr>
        <w:t xml:space="preserve">State agency submitting state option request and State contact person:  </w:t>
      </w:r>
    </w:p>
    <w:p w:rsidR="00AF5A49" w:rsidRDefault="00AF5A49" w:rsidP="00AF5A49">
      <w:pPr>
        <w:ind w:left="420"/>
        <w:rPr>
          <w:szCs w:val="24"/>
        </w:rPr>
      </w:pPr>
      <w:r>
        <w:rPr>
          <w:szCs w:val="24"/>
        </w:rPr>
        <w:t>Rebecca McAtee</w:t>
      </w:r>
    </w:p>
    <w:p w:rsidR="00AF5A49" w:rsidRDefault="00AF5A49" w:rsidP="00AF5A49">
      <w:pPr>
        <w:ind w:left="420"/>
        <w:rPr>
          <w:szCs w:val="24"/>
        </w:rPr>
      </w:pPr>
      <w:r>
        <w:rPr>
          <w:szCs w:val="24"/>
        </w:rPr>
        <w:t>Bureau Director</w:t>
      </w:r>
    </w:p>
    <w:p w:rsidR="00AF5A49" w:rsidRDefault="00AF5A49" w:rsidP="00AF5A49">
      <w:pPr>
        <w:ind w:left="420"/>
        <w:rPr>
          <w:szCs w:val="24"/>
        </w:rPr>
      </w:pPr>
      <w:r>
        <w:rPr>
          <w:szCs w:val="24"/>
        </w:rPr>
        <w:t>Bureau of Enrollment and Policy Systems</w:t>
      </w:r>
    </w:p>
    <w:p w:rsidR="00AF5A49" w:rsidRPr="00B4145B" w:rsidRDefault="00AF5A49" w:rsidP="00AF5A49">
      <w:pPr>
        <w:ind w:left="420"/>
        <w:rPr>
          <w:szCs w:val="24"/>
        </w:rPr>
      </w:pPr>
      <w:r>
        <w:rPr>
          <w:szCs w:val="24"/>
        </w:rPr>
        <w:t>Wisconsin Department of Health Services</w:t>
      </w:r>
    </w:p>
    <w:p w:rsidR="00AF5A49" w:rsidRDefault="00AF5A49" w:rsidP="00AF5A49">
      <w:pPr>
        <w:ind w:left="450"/>
        <w:jc w:val="center"/>
        <w:rPr>
          <w:b/>
          <w:szCs w:val="24"/>
        </w:rPr>
      </w:pPr>
    </w:p>
    <w:p w:rsidR="00AF5A49" w:rsidRDefault="00AF5A49" w:rsidP="00AF5A49">
      <w:pPr>
        <w:numPr>
          <w:ilvl w:val="0"/>
          <w:numId w:val="1"/>
        </w:numPr>
        <w:rPr>
          <w:b/>
          <w:szCs w:val="24"/>
        </w:rPr>
      </w:pPr>
      <w:r w:rsidRPr="00A2676B">
        <w:rPr>
          <w:b/>
          <w:szCs w:val="24"/>
        </w:rPr>
        <w:t xml:space="preserve">Signature and </w:t>
      </w:r>
      <w:r>
        <w:rPr>
          <w:b/>
          <w:szCs w:val="24"/>
        </w:rPr>
        <w:t>t</w:t>
      </w:r>
      <w:r w:rsidRPr="00A2676B">
        <w:rPr>
          <w:b/>
          <w:szCs w:val="24"/>
        </w:rPr>
        <w:t xml:space="preserve">itle of </w:t>
      </w:r>
      <w:r>
        <w:rPr>
          <w:b/>
          <w:szCs w:val="24"/>
        </w:rPr>
        <w:t>r</w:t>
      </w:r>
      <w:r w:rsidRPr="00A2676B">
        <w:rPr>
          <w:b/>
          <w:szCs w:val="24"/>
        </w:rPr>
        <w:t xml:space="preserve">equesting </w:t>
      </w:r>
      <w:r>
        <w:rPr>
          <w:b/>
          <w:szCs w:val="24"/>
        </w:rPr>
        <w:t>o</w:t>
      </w:r>
      <w:r w:rsidRPr="00A2676B">
        <w:rPr>
          <w:b/>
          <w:szCs w:val="24"/>
        </w:rPr>
        <w:t>fficial:</w:t>
      </w:r>
      <w:r>
        <w:rPr>
          <w:b/>
          <w:szCs w:val="24"/>
        </w:rPr>
        <w:t xml:space="preserve">  </w:t>
      </w:r>
    </w:p>
    <w:p w:rsidR="00AF5A49" w:rsidRDefault="00AF5A49" w:rsidP="00AF5A49">
      <w:pPr>
        <w:ind w:left="810" w:right="-720"/>
        <w:rPr>
          <w:b/>
          <w:szCs w:val="24"/>
        </w:rPr>
      </w:pPr>
    </w:p>
    <w:p w:rsidR="00AF5A49" w:rsidRDefault="00B5505A" w:rsidP="00AF5A49">
      <w:pPr>
        <w:ind w:left="810" w:right="-720"/>
        <w:rPr>
          <w:b/>
          <w:szCs w:val="24"/>
        </w:rPr>
      </w:pPr>
      <w:r>
        <w:rPr>
          <w:b/>
          <w:noProof/>
          <w:szCs w:val="24"/>
        </w:rPr>
        <w:drawing>
          <wp:inline distT="0" distB="0" distL="0" distR="0">
            <wp:extent cx="1435608"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cAtee eSignature.jpg"/>
                    <pic:cNvPicPr/>
                  </pic:nvPicPr>
                  <pic:blipFill>
                    <a:blip r:embed="rId11">
                      <a:extLst>
                        <a:ext uri="{28A0092B-C50C-407E-A947-70E740481C1C}">
                          <a14:useLocalDpi xmlns:a14="http://schemas.microsoft.com/office/drawing/2010/main" val="0"/>
                        </a:ext>
                      </a:extLst>
                    </a:blip>
                    <a:stretch>
                      <a:fillRect/>
                    </a:stretch>
                  </pic:blipFill>
                  <pic:spPr>
                    <a:xfrm>
                      <a:off x="0" y="0"/>
                      <a:ext cx="1435608" cy="800100"/>
                    </a:xfrm>
                    <a:prstGeom prst="rect">
                      <a:avLst/>
                    </a:prstGeom>
                  </pic:spPr>
                </pic:pic>
              </a:graphicData>
            </a:graphic>
          </wp:inline>
        </w:drawing>
      </w:r>
    </w:p>
    <w:p w:rsidR="00AF5A49" w:rsidRDefault="00AF5A49" w:rsidP="00AF5A49">
      <w:pPr>
        <w:ind w:left="810" w:right="-720"/>
        <w:rPr>
          <w:szCs w:val="24"/>
        </w:rPr>
      </w:pPr>
      <w:r>
        <w:rPr>
          <w:b/>
          <w:szCs w:val="24"/>
        </w:rPr>
        <w:t>______________________________________________</w:t>
      </w:r>
      <w:r>
        <w:rPr>
          <w:b/>
          <w:szCs w:val="24"/>
        </w:rPr>
        <w:br/>
      </w:r>
      <w:r w:rsidRPr="00313772">
        <w:rPr>
          <w:szCs w:val="24"/>
        </w:rPr>
        <w:t xml:space="preserve">Title: </w:t>
      </w:r>
      <w:r>
        <w:rPr>
          <w:szCs w:val="24"/>
        </w:rPr>
        <w:t>Bureau Director</w:t>
      </w:r>
      <w:r>
        <w:rPr>
          <w:szCs w:val="24"/>
        </w:rPr>
        <w:br/>
        <w:t>Email for transmission of response: Rebecca.Mcatee@dhs.wisconsin.gov</w:t>
      </w:r>
    </w:p>
    <w:p w:rsidR="00AF5A49" w:rsidRDefault="00AF5A49" w:rsidP="00AF5A49">
      <w:pPr>
        <w:ind w:left="810" w:right="-720"/>
        <w:rPr>
          <w:b/>
          <w:szCs w:val="24"/>
        </w:rPr>
      </w:pPr>
    </w:p>
    <w:p w:rsidR="00AF5A49" w:rsidRDefault="00AF5A49" w:rsidP="00AF5A49">
      <w:pPr>
        <w:numPr>
          <w:ilvl w:val="0"/>
          <w:numId w:val="1"/>
        </w:numPr>
        <w:rPr>
          <w:b/>
          <w:szCs w:val="24"/>
        </w:rPr>
      </w:pPr>
      <w:r w:rsidRPr="00A2676B">
        <w:rPr>
          <w:b/>
          <w:szCs w:val="24"/>
        </w:rPr>
        <w:t xml:space="preserve">Date of </w:t>
      </w:r>
      <w:r>
        <w:rPr>
          <w:b/>
          <w:szCs w:val="24"/>
        </w:rPr>
        <w:t>r</w:t>
      </w:r>
      <w:r w:rsidRPr="00A2676B">
        <w:rPr>
          <w:b/>
          <w:szCs w:val="24"/>
        </w:rPr>
        <w:t xml:space="preserve">equest: </w:t>
      </w:r>
      <w:r>
        <w:rPr>
          <w:b/>
          <w:szCs w:val="24"/>
        </w:rPr>
        <w:t xml:space="preserve"> </w:t>
      </w:r>
    </w:p>
    <w:p w:rsidR="00AF5A49" w:rsidRPr="00B4145B" w:rsidRDefault="00AF5A49" w:rsidP="00AF5A49">
      <w:pPr>
        <w:ind w:left="420"/>
        <w:rPr>
          <w:szCs w:val="24"/>
        </w:rPr>
      </w:pPr>
      <w:r w:rsidRPr="007A376B">
        <w:rPr>
          <w:szCs w:val="24"/>
        </w:rPr>
        <w:t xml:space="preserve">June </w:t>
      </w:r>
      <w:r w:rsidR="00B5505A">
        <w:rPr>
          <w:szCs w:val="24"/>
        </w:rPr>
        <w:t>9</w:t>
      </w:r>
      <w:r w:rsidRPr="007A376B">
        <w:rPr>
          <w:szCs w:val="24"/>
        </w:rPr>
        <w:t>, 2020</w:t>
      </w:r>
    </w:p>
    <w:p w:rsidR="00AF5A49" w:rsidRDefault="00AF5A49" w:rsidP="00AF5A49">
      <w:pPr>
        <w:ind w:left="720" w:right="-720" w:hanging="270"/>
        <w:rPr>
          <w:b/>
          <w:szCs w:val="24"/>
        </w:rPr>
      </w:pPr>
    </w:p>
    <w:p w:rsidR="00AF5A49" w:rsidRDefault="00AF5A49" w:rsidP="00AF5A49">
      <w:pPr>
        <w:numPr>
          <w:ilvl w:val="0"/>
          <w:numId w:val="1"/>
        </w:numPr>
        <w:rPr>
          <w:b/>
          <w:szCs w:val="24"/>
        </w:rPr>
      </w:pPr>
      <w:r>
        <w:rPr>
          <w:b/>
          <w:szCs w:val="24"/>
        </w:rPr>
        <w:t xml:space="preserve">State agency staff contact (name/email/telephone):  </w:t>
      </w:r>
    </w:p>
    <w:p w:rsidR="00AF5A49" w:rsidRDefault="00AF5A49" w:rsidP="00AF5A49">
      <w:pPr>
        <w:ind w:left="420"/>
        <w:rPr>
          <w:szCs w:val="24"/>
        </w:rPr>
      </w:pPr>
      <w:r>
        <w:rPr>
          <w:szCs w:val="24"/>
        </w:rPr>
        <w:t>Courtney Harris</w:t>
      </w:r>
    </w:p>
    <w:p w:rsidR="00AF5A49" w:rsidRDefault="00D80725" w:rsidP="00AF5A49">
      <w:pPr>
        <w:ind w:left="420"/>
        <w:rPr>
          <w:szCs w:val="24"/>
        </w:rPr>
      </w:pPr>
      <w:hyperlink r:id="rId12" w:history="1">
        <w:r w:rsidR="00AF5A49" w:rsidRPr="00F62D49">
          <w:rPr>
            <w:rStyle w:val="Hyperlink"/>
            <w:szCs w:val="24"/>
          </w:rPr>
          <w:t>Courtney.Harris@dhs.wisconsin.gov</w:t>
        </w:r>
      </w:hyperlink>
    </w:p>
    <w:p w:rsidR="00AF5A49" w:rsidRDefault="00AF5A49" w:rsidP="00AF5A49">
      <w:pPr>
        <w:ind w:left="420"/>
        <w:rPr>
          <w:szCs w:val="24"/>
        </w:rPr>
      </w:pPr>
      <w:r w:rsidRPr="007A376B">
        <w:rPr>
          <w:szCs w:val="24"/>
        </w:rPr>
        <w:t>(608)261-7804</w:t>
      </w:r>
    </w:p>
    <w:p w:rsidR="00AF5A49" w:rsidRPr="00B4145B" w:rsidRDefault="00AF5A49" w:rsidP="00AF5A49">
      <w:pPr>
        <w:ind w:left="420"/>
        <w:rPr>
          <w:szCs w:val="24"/>
        </w:rPr>
      </w:pPr>
      <w:r>
        <w:rPr>
          <w:szCs w:val="24"/>
        </w:rPr>
        <w:t>608-215-4566 (cell)</w:t>
      </w:r>
    </w:p>
    <w:p w:rsidR="00AF5A49" w:rsidRDefault="00AF5A49" w:rsidP="00AF5A49">
      <w:pPr>
        <w:pStyle w:val="ListParagraph"/>
        <w:ind w:hanging="270"/>
        <w:rPr>
          <w:b/>
          <w:sz w:val="24"/>
          <w:szCs w:val="24"/>
        </w:rPr>
      </w:pPr>
    </w:p>
    <w:p w:rsidR="00AF5A49" w:rsidRDefault="00AF5A49" w:rsidP="00AF5A49">
      <w:pPr>
        <w:numPr>
          <w:ilvl w:val="0"/>
          <w:numId w:val="1"/>
        </w:numPr>
        <w:rPr>
          <w:b/>
          <w:szCs w:val="24"/>
        </w:rPr>
      </w:pPr>
      <w:r>
        <w:rPr>
          <w:b/>
          <w:szCs w:val="24"/>
        </w:rPr>
        <w:t>Regional office contact person (</w:t>
      </w:r>
      <w:r>
        <w:rPr>
          <w:b/>
          <w:i/>
          <w:szCs w:val="24"/>
        </w:rPr>
        <w:t>to be completed by FNS r</w:t>
      </w:r>
      <w:r w:rsidRPr="002571A0">
        <w:rPr>
          <w:b/>
          <w:i/>
          <w:szCs w:val="24"/>
        </w:rPr>
        <w:t>egional office</w:t>
      </w:r>
      <w:r>
        <w:rPr>
          <w:b/>
          <w:szCs w:val="24"/>
        </w:rPr>
        <w:t xml:space="preserve">):  </w:t>
      </w:r>
    </w:p>
    <w:p w:rsidR="00D80725" w:rsidRDefault="00D80725" w:rsidP="00D80725">
      <w:pPr>
        <w:rPr>
          <w:szCs w:val="24"/>
        </w:rPr>
      </w:pPr>
      <w:r w:rsidRPr="00D80725">
        <w:rPr>
          <w:szCs w:val="24"/>
        </w:rPr>
        <w:t>Sheena Panoor</w:t>
      </w:r>
    </w:p>
    <w:p w:rsidR="00D80725" w:rsidRDefault="00D80725" w:rsidP="00D80725">
      <w:pPr>
        <w:rPr>
          <w:szCs w:val="24"/>
        </w:rPr>
      </w:pPr>
      <w:r>
        <w:rPr>
          <w:szCs w:val="24"/>
        </w:rPr>
        <w:t>312-886-5632</w:t>
      </w:r>
    </w:p>
    <w:p w:rsidR="00D80725" w:rsidRPr="00D80725" w:rsidRDefault="00D80725" w:rsidP="00D80725">
      <w:pPr>
        <w:rPr>
          <w:szCs w:val="24"/>
        </w:rPr>
      </w:pPr>
      <w:hyperlink r:id="rId13" w:history="1">
        <w:r w:rsidRPr="006A71DA">
          <w:rPr>
            <w:rStyle w:val="Hyperlink"/>
            <w:szCs w:val="24"/>
          </w:rPr>
          <w:t>Sheena.panoor@usda.gov</w:t>
        </w:r>
      </w:hyperlink>
      <w:r>
        <w:rPr>
          <w:szCs w:val="24"/>
        </w:rPr>
        <w:t xml:space="preserve"> </w:t>
      </w:r>
      <w:bookmarkStart w:id="2" w:name="_GoBack"/>
      <w:bookmarkEnd w:id="2"/>
    </w:p>
    <w:p w:rsidR="00D80725" w:rsidRPr="00A2676B" w:rsidRDefault="00D80725" w:rsidP="00D80725">
      <w:pPr>
        <w:rPr>
          <w:b/>
          <w:szCs w:val="24"/>
        </w:rPr>
      </w:pPr>
    </w:p>
    <w:p w:rsidR="00AF5A49" w:rsidRDefault="00AF5A49" w:rsidP="00AF5A49"/>
    <w:p w:rsidR="00AF5A49" w:rsidRDefault="00AF5A49" w:rsidP="00343847"/>
    <w:sectPr w:rsidR="00AF5A49">
      <w:type w:val="continuous"/>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B66" w:rsidRDefault="00102B66">
      <w:r>
        <w:separator/>
      </w:r>
    </w:p>
  </w:endnote>
  <w:endnote w:type="continuationSeparator" w:id="0">
    <w:p w:rsidR="00102B66" w:rsidRDefault="0010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A7" w:rsidRDefault="00CF217B">
    <w:pPr>
      <w:pStyle w:val="Footer"/>
      <w:jc w:val="center"/>
      <w:rPr>
        <w:i/>
      </w:rPr>
    </w:pPr>
    <w:r>
      <w:rPr>
        <w:rFonts w:ascii="Arial" w:hAnsi="Arial"/>
        <w:b/>
        <w:i/>
        <w:sz w:val="20"/>
      </w:rPr>
      <w:t>www.</w:t>
    </w:r>
    <w:r w:rsidR="006914CC">
      <w:rPr>
        <w:rFonts w:ascii="Arial" w:hAnsi="Arial"/>
        <w:b/>
        <w:i/>
        <w:sz w:val="20"/>
      </w:rPr>
      <w:t>dhs.w</w:t>
    </w:r>
    <w:r w:rsidR="000F27A7">
      <w:rPr>
        <w:rFonts w:ascii="Arial" w:hAnsi="Arial"/>
        <w:b/>
        <w:i/>
        <w:sz w:val="20"/>
      </w:rPr>
      <w:t>isconsin.gov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B66" w:rsidRDefault="00102B66">
      <w:r>
        <w:separator/>
      </w:r>
    </w:p>
  </w:footnote>
  <w:footnote w:type="continuationSeparator" w:id="0">
    <w:p w:rsidR="00102B66" w:rsidRDefault="00102B66">
      <w:r>
        <w:continuationSeparator/>
      </w:r>
    </w:p>
  </w:footnote>
  <w:footnote w:id="1">
    <w:p w:rsidR="00AF5A49" w:rsidRDefault="00AF5A49" w:rsidP="00AF5A49">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2020-18 was issued the week of May 17, 2020.</w:t>
      </w:r>
    </w:p>
  </w:footnote>
  <w:footnote w:id="2">
    <w:p w:rsidR="00AF5A49" w:rsidRDefault="00AF5A49" w:rsidP="00AF5A49">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t>.</w:t>
      </w:r>
    </w:p>
  </w:footnote>
  <w:footnote w:id="3">
    <w:p w:rsidR="00AF5A49" w:rsidRDefault="00AF5A49" w:rsidP="00AF5A49">
      <w:pPr>
        <w:pStyle w:val="FootnoteText"/>
      </w:pPr>
      <w:r>
        <w:rPr>
          <w:rStyle w:val="FootnoteReference"/>
        </w:rPr>
        <w:footnoteRef/>
      </w:r>
      <w:r>
        <w:t xml:space="preserve"> State-level weekly unemployment insurance claims data are from the U.S. Department of Labor at </w:t>
      </w:r>
      <w:hyperlink r:id="rId3" w:history="1">
        <w:r>
          <w:rPr>
            <w:rStyle w:val="Hyperlink"/>
          </w:rPr>
          <w:t>https://oui.doleta.gov/unemploy/claims.asp</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A7" w:rsidRDefault="000F27A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F27A7" w:rsidRDefault="000F27A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80" w:type="dxa"/>
      <w:jc w:val="center"/>
      <w:tblLayout w:type="fixed"/>
      <w:tblLook w:val="01E0" w:firstRow="1" w:lastRow="1" w:firstColumn="1" w:lastColumn="1" w:noHBand="0" w:noVBand="0"/>
    </w:tblPr>
    <w:tblGrid>
      <w:gridCol w:w="3240"/>
      <w:gridCol w:w="180"/>
      <w:gridCol w:w="2610"/>
      <w:gridCol w:w="1440"/>
      <w:gridCol w:w="3510"/>
    </w:tblGrid>
    <w:tr w:rsidR="00226CAD" w:rsidRPr="00CF217B" w:rsidTr="00DE51F7">
      <w:trPr>
        <w:jc w:val="center"/>
      </w:trPr>
      <w:tc>
        <w:tcPr>
          <w:tcW w:w="3420" w:type="dxa"/>
          <w:gridSpan w:val="2"/>
          <w:vAlign w:val="bottom"/>
        </w:tcPr>
        <w:p w:rsidR="001A321B" w:rsidRPr="008773A2" w:rsidRDefault="001A321B" w:rsidP="00AA2B27">
          <w:pPr>
            <w:pStyle w:val="Header"/>
            <w:tabs>
              <w:tab w:val="clear" w:pos="4320"/>
              <w:tab w:val="clear" w:pos="8640"/>
              <w:tab w:val="right" w:pos="9990"/>
            </w:tabs>
            <w:rPr>
              <w:rFonts w:ascii="Arial" w:hAnsi="Arial" w:cs="Arial"/>
              <w:sz w:val="16"/>
              <w:szCs w:val="16"/>
            </w:rPr>
          </w:pPr>
          <w:r w:rsidRPr="007B377F">
            <w:rPr>
              <w:rFonts w:ascii="Arial" w:hAnsi="Arial" w:cs="Arial"/>
              <w:sz w:val="16"/>
              <w:szCs w:val="16"/>
            </w:rPr>
            <w:t>Tony Evers</w:t>
          </w:r>
        </w:p>
        <w:p w:rsidR="00226CAD" w:rsidRPr="00CF217B" w:rsidRDefault="00226CAD" w:rsidP="006914CC">
          <w:pPr>
            <w:pStyle w:val="Header"/>
            <w:tabs>
              <w:tab w:val="clear" w:pos="4320"/>
              <w:tab w:val="clear" w:pos="8640"/>
              <w:tab w:val="right" w:pos="9990"/>
            </w:tabs>
            <w:rPr>
              <w:rFonts w:ascii="Arial" w:hAnsi="Arial" w:cs="Arial"/>
              <w:b/>
              <w:sz w:val="15"/>
              <w:szCs w:val="15"/>
            </w:rPr>
          </w:pPr>
          <w:r w:rsidRPr="00CF217B">
            <w:rPr>
              <w:rFonts w:ascii="Arial" w:hAnsi="Arial" w:cs="Arial"/>
              <w:sz w:val="16"/>
              <w:szCs w:val="16"/>
            </w:rPr>
            <w:t>Governor</w:t>
          </w:r>
        </w:p>
      </w:tc>
      <w:tc>
        <w:tcPr>
          <w:tcW w:w="2610" w:type="dxa"/>
          <w:vAlign w:val="center"/>
          <w:hideMark/>
        </w:tcPr>
        <w:p w:rsidR="00226CAD" w:rsidRPr="00CF217B" w:rsidRDefault="006914CC">
          <w:pPr>
            <w:pStyle w:val="Header"/>
            <w:tabs>
              <w:tab w:val="clear" w:pos="4320"/>
              <w:tab w:val="clear" w:pos="8640"/>
              <w:tab w:val="right" w:pos="9990"/>
            </w:tabs>
            <w:jc w:val="center"/>
            <w:rPr>
              <w:rFonts w:ascii="Arial" w:hAnsi="Arial"/>
              <w:b/>
              <w:sz w:val="14"/>
            </w:rPr>
          </w:pPr>
          <w:r w:rsidRPr="00CF217B">
            <w:rPr>
              <w:noProof/>
            </w:rPr>
            <mc:AlternateContent>
              <mc:Choice Requires="wps">
                <w:drawing>
                  <wp:anchor distT="0" distB="0" distL="114300" distR="114300" simplePos="0" relativeHeight="251657728" behindDoc="0" locked="0" layoutInCell="1" allowOverlap="1" wp14:anchorId="361F3BAA" wp14:editId="6740B7BB">
                    <wp:simplePos x="0" y="0"/>
                    <wp:positionH relativeFrom="page">
                      <wp:posOffset>927735</wp:posOffset>
                    </wp:positionH>
                    <wp:positionV relativeFrom="page">
                      <wp:posOffset>58420</wp:posOffset>
                    </wp:positionV>
                    <wp:extent cx="724535" cy="7162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716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226CAD" w:rsidRDefault="006914CC" w:rsidP="00226CAD">
                                <w:pPr>
                                  <w:jc w:val="center"/>
                                </w:pPr>
                                <w:r>
                                  <w:rPr>
                                    <w:noProof/>
                                    <w:sz w:val="20"/>
                                  </w:rPr>
                                  <w:drawing>
                                    <wp:inline distT="0" distB="0" distL="0" distR="0" wp14:anchorId="3316B8F5" wp14:editId="09C25943">
                                      <wp:extent cx="723900" cy="7162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1628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61F3BAA" id="Rectangle 2" o:spid="_x0000_s1026" style="position:absolute;left:0;text-align:left;margin-left:73.05pt;margin-top:4.6pt;width:57.05pt;height:56.4pt;z-index:25165772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" filled="f" stroked="f" strokeweight="0">
                    <v:textbox style="mso-fit-shape-to-text:t" inset="0,0,0,0">
                      <w:txbxContent>
                        <w:p w:rsidR="00226CAD" w:rsidRDefault="006914CC" w:rsidP="00226CAD">
                          <w:pPr>
                            <w:jc w:val="center"/>
                          </w:pPr>
                          <w:r>
                            <w:rPr>
                              <w:noProof/>
                              <w:sz w:val="20"/>
                            </w:rPr>
                            <w:drawing>
                              <wp:inline distT="0" distB="0" distL="0" distR="0" wp14:anchorId="3316B8F5" wp14:editId="09C25943">
                                <wp:extent cx="723900" cy="7162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16280"/>
                                        </a:xfrm>
                                        <a:prstGeom prst="rect">
                                          <a:avLst/>
                                        </a:prstGeom>
                                        <a:noFill/>
                                        <a:ln>
                                          <a:noFill/>
                                        </a:ln>
                                      </pic:spPr>
                                    </pic:pic>
                                  </a:graphicData>
                                </a:graphic>
                              </wp:inline>
                            </w:drawing>
                          </w:r>
                        </w:p>
                      </w:txbxContent>
                    </v:textbox>
                    <w10:wrap anchorx="page" anchory="page"/>
                  </v:rect>
                </w:pict>
              </mc:Fallback>
            </mc:AlternateContent>
          </w:r>
        </w:p>
      </w:tc>
      <w:tc>
        <w:tcPr>
          <w:tcW w:w="4950" w:type="dxa"/>
          <w:gridSpan w:val="2"/>
          <w:vAlign w:val="bottom"/>
          <w:hideMark/>
        </w:tcPr>
        <w:p w:rsidR="00226CAD" w:rsidRPr="00207B42" w:rsidRDefault="00226CAD" w:rsidP="006914CC">
          <w:pPr>
            <w:pStyle w:val="Header"/>
            <w:tabs>
              <w:tab w:val="clear" w:pos="4320"/>
              <w:tab w:val="clear" w:pos="8640"/>
              <w:tab w:val="center" w:pos="4590"/>
              <w:tab w:val="right" w:pos="9990"/>
            </w:tabs>
            <w:jc w:val="right"/>
            <w:rPr>
              <w:rFonts w:ascii="Arial" w:hAnsi="Arial" w:cs="Arial"/>
              <w:b/>
              <w:sz w:val="16"/>
              <w:szCs w:val="16"/>
            </w:rPr>
          </w:pPr>
          <w:r w:rsidRPr="00207B42">
            <w:rPr>
              <w:rFonts w:ascii="Arial" w:hAnsi="Arial" w:cs="Arial"/>
              <w:b/>
              <w:sz w:val="16"/>
              <w:szCs w:val="16"/>
            </w:rPr>
            <w:t xml:space="preserve">DIVISION OF </w:t>
          </w:r>
          <w:r w:rsidR="001E7767">
            <w:rPr>
              <w:rFonts w:ascii="Arial" w:hAnsi="Arial" w:cs="Arial"/>
              <w:b/>
              <w:sz w:val="16"/>
              <w:szCs w:val="16"/>
            </w:rPr>
            <w:t>MEDICAID SERVICES</w:t>
          </w:r>
        </w:p>
        <w:p w:rsidR="00226CAD" w:rsidRPr="00207B42" w:rsidRDefault="00226CAD" w:rsidP="006914CC">
          <w:pPr>
            <w:pStyle w:val="Header"/>
            <w:tabs>
              <w:tab w:val="clear" w:pos="4320"/>
              <w:tab w:val="clear" w:pos="8640"/>
              <w:tab w:val="center" w:pos="4590"/>
              <w:tab w:val="right" w:pos="9990"/>
            </w:tabs>
            <w:jc w:val="right"/>
            <w:rPr>
              <w:rFonts w:ascii="Arial" w:hAnsi="Arial" w:cs="Arial"/>
              <w:sz w:val="16"/>
              <w:szCs w:val="16"/>
            </w:rPr>
          </w:pPr>
        </w:p>
        <w:p w:rsidR="0002363C" w:rsidRPr="00207B42" w:rsidRDefault="0002363C" w:rsidP="006914CC">
          <w:pPr>
            <w:pStyle w:val="Header"/>
            <w:tabs>
              <w:tab w:val="clear" w:pos="4320"/>
              <w:tab w:val="clear" w:pos="8640"/>
              <w:tab w:val="center" w:pos="4590"/>
              <w:tab w:val="right" w:pos="9990"/>
            </w:tabs>
            <w:jc w:val="right"/>
            <w:rPr>
              <w:rFonts w:ascii="Arial" w:hAnsi="Arial" w:cs="Arial"/>
              <w:sz w:val="16"/>
              <w:szCs w:val="16"/>
            </w:rPr>
          </w:pPr>
          <w:r w:rsidRPr="00207B42">
            <w:rPr>
              <w:rFonts w:ascii="Arial" w:hAnsi="Arial" w:cs="Arial"/>
              <w:sz w:val="16"/>
              <w:szCs w:val="16"/>
            </w:rPr>
            <w:t>1 WEST WILSON STREET</w:t>
          </w:r>
        </w:p>
        <w:p w:rsidR="00226CAD" w:rsidRPr="00207B42" w:rsidRDefault="00226CAD" w:rsidP="006914CC">
          <w:pPr>
            <w:pStyle w:val="Header"/>
            <w:tabs>
              <w:tab w:val="clear" w:pos="4320"/>
              <w:tab w:val="clear" w:pos="8640"/>
              <w:tab w:val="center" w:pos="4590"/>
              <w:tab w:val="right" w:pos="9990"/>
            </w:tabs>
            <w:jc w:val="right"/>
            <w:rPr>
              <w:rFonts w:ascii="Arial" w:hAnsi="Arial" w:cs="Arial"/>
              <w:sz w:val="16"/>
              <w:szCs w:val="16"/>
            </w:rPr>
          </w:pPr>
          <w:r w:rsidRPr="00207B42">
            <w:rPr>
              <w:rFonts w:ascii="Arial" w:hAnsi="Arial" w:cs="Arial"/>
              <w:sz w:val="16"/>
              <w:szCs w:val="16"/>
            </w:rPr>
            <w:t xml:space="preserve">PO BOX </w:t>
          </w:r>
          <w:r w:rsidR="0002363C" w:rsidRPr="00207B42">
            <w:rPr>
              <w:rFonts w:ascii="Arial" w:hAnsi="Arial" w:cs="Arial"/>
              <w:sz w:val="16"/>
              <w:szCs w:val="16"/>
            </w:rPr>
            <w:t>309</w:t>
          </w:r>
        </w:p>
        <w:p w:rsidR="00226CAD" w:rsidRPr="00207B42" w:rsidRDefault="00226CAD" w:rsidP="00CF217B">
          <w:pPr>
            <w:pStyle w:val="Header"/>
            <w:tabs>
              <w:tab w:val="clear" w:pos="4320"/>
              <w:tab w:val="clear" w:pos="8640"/>
              <w:tab w:val="center" w:pos="4590"/>
              <w:tab w:val="right" w:pos="9990"/>
            </w:tabs>
            <w:jc w:val="right"/>
            <w:rPr>
              <w:rFonts w:ascii="Arial" w:hAnsi="Arial" w:cs="Arial"/>
              <w:sz w:val="16"/>
              <w:szCs w:val="16"/>
            </w:rPr>
          </w:pPr>
          <w:r w:rsidRPr="00207B42">
            <w:rPr>
              <w:rFonts w:ascii="Arial" w:hAnsi="Arial" w:cs="Arial"/>
              <w:sz w:val="16"/>
              <w:szCs w:val="16"/>
            </w:rPr>
            <w:t>MADISON WI  537</w:t>
          </w:r>
          <w:r w:rsidR="0002363C" w:rsidRPr="00207B42">
            <w:rPr>
              <w:rFonts w:ascii="Arial" w:hAnsi="Arial" w:cs="Arial"/>
              <w:sz w:val="16"/>
              <w:szCs w:val="16"/>
            </w:rPr>
            <w:t>01</w:t>
          </w:r>
          <w:r w:rsidRPr="00207B42">
            <w:rPr>
              <w:rFonts w:ascii="Arial" w:hAnsi="Arial" w:cs="Arial"/>
              <w:sz w:val="16"/>
              <w:szCs w:val="16"/>
            </w:rPr>
            <w:t>-</w:t>
          </w:r>
          <w:r w:rsidR="0002363C" w:rsidRPr="00207B42">
            <w:rPr>
              <w:rFonts w:ascii="Arial" w:hAnsi="Arial" w:cs="Arial"/>
              <w:sz w:val="16"/>
              <w:szCs w:val="16"/>
            </w:rPr>
            <w:t>0309</w:t>
          </w:r>
        </w:p>
      </w:tc>
    </w:tr>
    <w:tr w:rsidR="00226CAD" w:rsidRPr="00CF217B" w:rsidTr="00DE51F7">
      <w:trPr>
        <w:jc w:val="center"/>
      </w:trPr>
      <w:tc>
        <w:tcPr>
          <w:tcW w:w="3240" w:type="dxa"/>
          <w:vMerge w:val="restart"/>
          <w:vAlign w:val="bottom"/>
        </w:tcPr>
        <w:p w:rsidR="001A321B" w:rsidRPr="008773A2" w:rsidRDefault="001A321B" w:rsidP="009E78CF">
          <w:pPr>
            <w:pStyle w:val="Header"/>
            <w:tabs>
              <w:tab w:val="clear" w:pos="4320"/>
              <w:tab w:val="clear" w:pos="8640"/>
              <w:tab w:val="right" w:pos="9990"/>
            </w:tabs>
            <w:rPr>
              <w:rFonts w:ascii="Arial" w:hAnsi="Arial" w:cs="Arial"/>
              <w:sz w:val="16"/>
              <w:szCs w:val="16"/>
            </w:rPr>
          </w:pPr>
          <w:r w:rsidRPr="007B377F">
            <w:rPr>
              <w:rFonts w:ascii="Arial" w:hAnsi="Arial" w:cs="Arial"/>
              <w:sz w:val="16"/>
              <w:szCs w:val="16"/>
            </w:rPr>
            <w:t>Andrea Palm</w:t>
          </w:r>
        </w:p>
        <w:p w:rsidR="00226CAD" w:rsidRPr="00CF217B" w:rsidRDefault="00226CAD" w:rsidP="006914CC">
          <w:pPr>
            <w:pStyle w:val="Header"/>
            <w:tabs>
              <w:tab w:val="clear" w:pos="4320"/>
              <w:tab w:val="center" w:pos="4590"/>
              <w:tab w:val="right" w:pos="9990"/>
            </w:tabs>
            <w:rPr>
              <w:rFonts w:ascii="Arial" w:hAnsi="Arial" w:cs="Arial"/>
              <w:b/>
              <w:sz w:val="15"/>
              <w:szCs w:val="15"/>
            </w:rPr>
          </w:pPr>
          <w:r w:rsidRPr="00CF217B">
            <w:rPr>
              <w:rFonts w:ascii="Arial" w:hAnsi="Arial" w:cs="Arial"/>
              <w:sz w:val="16"/>
              <w:szCs w:val="16"/>
            </w:rPr>
            <w:t>Secretary</w:t>
          </w:r>
        </w:p>
      </w:tc>
      <w:tc>
        <w:tcPr>
          <w:tcW w:w="4230" w:type="dxa"/>
          <w:gridSpan w:val="3"/>
        </w:tcPr>
        <w:p w:rsidR="00226CAD" w:rsidRPr="00CF217B" w:rsidRDefault="00226CAD" w:rsidP="001E505A">
          <w:pPr>
            <w:pStyle w:val="Header"/>
            <w:tabs>
              <w:tab w:val="clear" w:pos="4320"/>
              <w:tab w:val="clear" w:pos="8640"/>
              <w:tab w:val="right" w:pos="9990"/>
            </w:tabs>
            <w:spacing w:before="480"/>
            <w:jc w:val="center"/>
            <w:rPr>
              <w:rFonts w:ascii="Arial" w:hAnsi="Arial" w:cs="Arial"/>
              <w:b/>
              <w:sz w:val="14"/>
            </w:rPr>
          </w:pPr>
          <w:r w:rsidRPr="00CF217B">
            <w:rPr>
              <w:rFonts w:ascii="Arial" w:hAnsi="Arial" w:cs="Arial"/>
              <w:b/>
              <w:sz w:val="22"/>
            </w:rPr>
            <w:t>State of Wisconsin</w:t>
          </w:r>
        </w:p>
      </w:tc>
      <w:tc>
        <w:tcPr>
          <w:tcW w:w="3510" w:type="dxa"/>
          <w:vMerge w:val="restart"/>
          <w:vAlign w:val="bottom"/>
        </w:tcPr>
        <w:p w:rsidR="00226CAD" w:rsidRPr="00CF217B" w:rsidRDefault="00226CAD" w:rsidP="006914CC">
          <w:pPr>
            <w:pStyle w:val="Header"/>
            <w:tabs>
              <w:tab w:val="clear" w:pos="4320"/>
              <w:tab w:val="clear" w:pos="8640"/>
              <w:tab w:val="center" w:pos="4590"/>
              <w:tab w:val="right" w:pos="9990"/>
            </w:tabs>
            <w:jc w:val="right"/>
            <w:rPr>
              <w:rFonts w:ascii="Arial" w:hAnsi="Arial" w:cs="Arial"/>
              <w:sz w:val="16"/>
              <w:szCs w:val="16"/>
            </w:rPr>
          </w:pPr>
          <w:r w:rsidRPr="00CF217B">
            <w:rPr>
              <w:rFonts w:ascii="Arial" w:hAnsi="Arial" w:cs="Arial"/>
              <w:sz w:val="16"/>
              <w:szCs w:val="16"/>
            </w:rPr>
            <w:t xml:space="preserve">Telephone: </w:t>
          </w:r>
          <w:r w:rsidR="0002363C" w:rsidRPr="00CF217B">
            <w:rPr>
              <w:rFonts w:ascii="Arial" w:hAnsi="Arial" w:cs="Arial"/>
              <w:sz w:val="16"/>
              <w:szCs w:val="16"/>
            </w:rPr>
            <w:t>608-266-8922</w:t>
          </w:r>
        </w:p>
        <w:p w:rsidR="00226CAD" w:rsidRPr="00CF217B" w:rsidRDefault="00226CAD" w:rsidP="006914CC">
          <w:pPr>
            <w:pStyle w:val="Header"/>
            <w:tabs>
              <w:tab w:val="clear" w:pos="4320"/>
              <w:tab w:val="clear" w:pos="8640"/>
              <w:tab w:val="center" w:pos="4590"/>
              <w:tab w:val="right" w:pos="9990"/>
            </w:tabs>
            <w:jc w:val="right"/>
            <w:rPr>
              <w:rFonts w:ascii="Arial" w:hAnsi="Arial" w:cs="Arial"/>
              <w:sz w:val="16"/>
              <w:szCs w:val="16"/>
            </w:rPr>
          </w:pPr>
          <w:r w:rsidRPr="00CF217B">
            <w:rPr>
              <w:rFonts w:ascii="Arial" w:hAnsi="Arial" w:cs="Arial"/>
              <w:sz w:val="16"/>
              <w:szCs w:val="16"/>
            </w:rPr>
            <w:t>F</w:t>
          </w:r>
          <w:r w:rsidR="006914CC" w:rsidRPr="00CF217B">
            <w:rPr>
              <w:rFonts w:ascii="Arial" w:hAnsi="Arial" w:cs="Arial"/>
              <w:sz w:val="16"/>
              <w:szCs w:val="16"/>
            </w:rPr>
            <w:t>ax</w:t>
          </w:r>
          <w:r w:rsidRPr="00CF217B">
            <w:rPr>
              <w:rFonts w:ascii="Arial" w:hAnsi="Arial" w:cs="Arial"/>
              <w:sz w:val="16"/>
              <w:szCs w:val="16"/>
            </w:rPr>
            <w:t>: 608-2</w:t>
          </w:r>
          <w:r w:rsidR="0002363C" w:rsidRPr="00CF217B">
            <w:rPr>
              <w:rFonts w:ascii="Arial" w:hAnsi="Arial" w:cs="Arial"/>
              <w:sz w:val="16"/>
              <w:szCs w:val="16"/>
            </w:rPr>
            <w:t>66-1096</w:t>
          </w:r>
        </w:p>
        <w:p w:rsidR="00226CAD" w:rsidRPr="00CF217B" w:rsidRDefault="00226CAD" w:rsidP="00207B42">
          <w:pPr>
            <w:pStyle w:val="Header"/>
            <w:tabs>
              <w:tab w:val="clear" w:pos="4320"/>
              <w:tab w:val="clear" w:pos="8640"/>
              <w:tab w:val="center" w:pos="4590"/>
              <w:tab w:val="right" w:pos="9990"/>
            </w:tabs>
            <w:jc w:val="right"/>
            <w:rPr>
              <w:rFonts w:ascii="Arial" w:hAnsi="Arial" w:cs="Arial"/>
              <w:sz w:val="16"/>
              <w:szCs w:val="16"/>
            </w:rPr>
          </w:pPr>
          <w:r w:rsidRPr="00CF217B">
            <w:rPr>
              <w:rFonts w:ascii="Arial" w:hAnsi="Arial" w:cs="Arial"/>
              <w:sz w:val="16"/>
              <w:szCs w:val="16"/>
            </w:rPr>
            <w:t>TTY: 711</w:t>
          </w:r>
        </w:p>
      </w:tc>
    </w:tr>
    <w:tr w:rsidR="00226CAD" w:rsidRPr="00CF217B" w:rsidTr="00DE51F7">
      <w:trPr>
        <w:jc w:val="center"/>
      </w:trPr>
      <w:tc>
        <w:tcPr>
          <w:tcW w:w="3240" w:type="dxa"/>
          <w:vMerge/>
          <w:vAlign w:val="center"/>
          <w:hideMark/>
        </w:tcPr>
        <w:p w:rsidR="00226CAD" w:rsidRPr="00CF217B" w:rsidRDefault="00226CAD">
          <w:pPr>
            <w:rPr>
              <w:rFonts w:ascii="Arial" w:hAnsi="Arial" w:cs="Arial"/>
              <w:b/>
              <w:sz w:val="15"/>
              <w:szCs w:val="15"/>
            </w:rPr>
          </w:pPr>
        </w:p>
      </w:tc>
      <w:tc>
        <w:tcPr>
          <w:tcW w:w="4230" w:type="dxa"/>
          <w:gridSpan w:val="3"/>
          <w:hideMark/>
        </w:tcPr>
        <w:p w:rsidR="00226CAD" w:rsidRPr="00CF217B" w:rsidRDefault="00226CAD">
          <w:pPr>
            <w:pStyle w:val="Header"/>
            <w:tabs>
              <w:tab w:val="clear" w:pos="4320"/>
              <w:tab w:val="clear" w:pos="8640"/>
              <w:tab w:val="right" w:pos="9990"/>
            </w:tabs>
            <w:jc w:val="center"/>
            <w:rPr>
              <w:rFonts w:ascii="Arial" w:hAnsi="Arial" w:cs="Arial"/>
              <w:b/>
              <w:sz w:val="14"/>
            </w:rPr>
          </w:pPr>
          <w:r w:rsidRPr="00CF217B">
            <w:rPr>
              <w:rFonts w:ascii="Arial" w:hAnsi="Arial" w:cs="Arial"/>
              <w:sz w:val="22"/>
            </w:rPr>
            <w:t>Department of Health Services</w:t>
          </w:r>
        </w:p>
      </w:tc>
      <w:tc>
        <w:tcPr>
          <w:tcW w:w="3510" w:type="dxa"/>
          <w:vMerge/>
          <w:vAlign w:val="center"/>
          <w:hideMark/>
        </w:tcPr>
        <w:p w:rsidR="00226CAD" w:rsidRPr="00CF217B" w:rsidRDefault="00226CAD">
          <w:pPr>
            <w:rPr>
              <w:rFonts w:ascii="Arial" w:hAnsi="Arial" w:cs="Arial"/>
              <w:sz w:val="16"/>
              <w:szCs w:val="16"/>
            </w:rPr>
          </w:pPr>
        </w:p>
      </w:tc>
    </w:tr>
  </w:tbl>
  <w:p w:rsidR="000F27A7" w:rsidRPr="00ED402A" w:rsidRDefault="000F27A7">
    <w:pPr>
      <w:pStyle w:val="Header"/>
      <w:tabs>
        <w:tab w:val="clear" w:pos="4320"/>
        <w:tab w:val="clear" w:pos="8640"/>
        <w:tab w:val="center" w:pos="4680"/>
        <w:tab w:val="center" w:pos="5310"/>
        <w:tab w:val="right" w:pos="10080"/>
        <w:tab w:val="right" w:pos="10890"/>
      </w:tabs>
      <w:spacing w:line="180" w:lineRule="exact"/>
      <w:ind w:left="-720" w:right="720"/>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8F"/>
    <w:rsid w:val="0002363C"/>
    <w:rsid w:val="000236EA"/>
    <w:rsid w:val="00033A18"/>
    <w:rsid w:val="000A186A"/>
    <w:rsid w:val="000F27A7"/>
    <w:rsid w:val="00102B66"/>
    <w:rsid w:val="00110421"/>
    <w:rsid w:val="00114F77"/>
    <w:rsid w:val="00122B00"/>
    <w:rsid w:val="001A2F84"/>
    <w:rsid w:val="001A321B"/>
    <w:rsid w:val="001B17D8"/>
    <w:rsid w:val="001B789A"/>
    <w:rsid w:val="001E505A"/>
    <w:rsid w:val="001E7767"/>
    <w:rsid w:val="00207B42"/>
    <w:rsid w:val="002102C0"/>
    <w:rsid w:val="00226CAD"/>
    <w:rsid w:val="002955EB"/>
    <w:rsid w:val="002C1123"/>
    <w:rsid w:val="00343847"/>
    <w:rsid w:val="003E0A77"/>
    <w:rsid w:val="003F0468"/>
    <w:rsid w:val="00431D01"/>
    <w:rsid w:val="0043754B"/>
    <w:rsid w:val="00447DC8"/>
    <w:rsid w:val="004857F1"/>
    <w:rsid w:val="0049558D"/>
    <w:rsid w:val="004C0A0E"/>
    <w:rsid w:val="005B44D4"/>
    <w:rsid w:val="005D3E4D"/>
    <w:rsid w:val="005E2ACA"/>
    <w:rsid w:val="005F170E"/>
    <w:rsid w:val="006914CC"/>
    <w:rsid w:val="00855298"/>
    <w:rsid w:val="008F25CC"/>
    <w:rsid w:val="008F621A"/>
    <w:rsid w:val="009907E1"/>
    <w:rsid w:val="009C1CC5"/>
    <w:rsid w:val="00A02214"/>
    <w:rsid w:val="00A57ECA"/>
    <w:rsid w:val="00A65DFC"/>
    <w:rsid w:val="00AB3750"/>
    <w:rsid w:val="00AB3BDF"/>
    <w:rsid w:val="00AF5A49"/>
    <w:rsid w:val="00B15F58"/>
    <w:rsid w:val="00B5505A"/>
    <w:rsid w:val="00B656B2"/>
    <w:rsid w:val="00B7180E"/>
    <w:rsid w:val="00B9340C"/>
    <w:rsid w:val="00BC169E"/>
    <w:rsid w:val="00C621D8"/>
    <w:rsid w:val="00CF217B"/>
    <w:rsid w:val="00D40821"/>
    <w:rsid w:val="00D80725"/>
    <w:rsid w:val="00DC6FD3"/>
    <w:rsid w:val="00DE51F7"/>
    <w:rsid w:val="00E16078"/>
    <w:rsid w:val="00E31000"/>
    <w:rsid w:val="00E37AF3"/>
    <w:rsid w:val="00ED402A"/>
    <w:rsid w:val="00F17ADC"/>
    <w:rsid w:val="00F24D11"/>
    <w:rsid w:val="00F317D8"/>
    <w:rsid w:val="00F3439F"/>
    <w:rsid w:val="00F554C7"/>
    <w:rsid w:val="00F816F2"/>
    <w:rsid w:val="00F86785"/>
    <w:rsid w:val="00FE2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6370A"/>
  <w15:docId w15:val="{4F80308B-DFD5-4D9F-8C37-5A960B1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AF5A4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eaderChar">
    <w:name w:val="Header Char"/>
    <w:link w:val="Header"/>
    <w:rsid w:val="00226CAD"/>
    <w:rPr>
      <w:sz w:val="24"/>
    </w:rPr>
  </w:style>
  <w:style w:type="paragraph" w:styleId="BalloonText">
    <w:name w:val="Balloon Text"/>
    <w:basedOn w:val="Normal"/>
    <w:link w:val="BalloonTextChar"/>
    <w:rsid w:val="00CF217B"/>
    <w:rPr>
      <w:rFonts w:ascii="Tahoma" w:hAnsi="Tahoma" w:cs="Tahoma"/>
      <w:sz w:val="16"/>
      <w:szCs w:val="16"/>
    </w:rPr>
  </w:style>
  <w:style w:type="character" w:customStyle="1" w:styleId="BalloonTextChar">
    <w:name w:val="Balloon Text Char"/>
    <w:basedOn w:val="DefaultParagraphFont"/>
    <w:link w:val="BalloonText"/>
    <w:rsid w:val="00CF217B"/>
    <w:rPr>
      <w:rFonts w:ascii="Tahoma" w:hAnsi="Tahoma" w:cs="Tahoma"/>
      <w:sz w:val="16"/>
      <w:szCs w:val="16"/>
    </w:rPr>
  </w:style>
  <w:style w:type="character" w:styleId="Hyperlink">
    <w:name w:val="Hyperlink"/>
    <w:basedOn w:val="DefaultParagraphFont"/>
    <w:rsid w:val="00F554C7"/>
    <w:rPr>
      <w:color w:val="0000FF" w:themeColor="hyperlink"/>
      <w:u w:val="single"/>
    </w:rPr>
  </w:style>
  <w:style w:type="character" w:customStyle="1" w:styleId="Heading1Char">
    <w:name w:val="Heading 1 Char"/>
    <w:basedOn w:val="DefaultParagraphFont"/>
    <w:link w:val="Heading1"/>
    <w:rsid w:val="00AF5A49"/>
    <w:rPr>
      <w:b/>
      <w:sz w:val="24"/>
    </w:rPr>
  </w:style>
  <w:style w:type="paragraph" w:styleId="ListParagraph">
    <w:name w:val="List Paragraph"/>
    <w:basedOn w:val="Normal"/>
    <w:uiPriority w:val="34"/>
    <w:qFormat/>
    <w:rsid w:val="00AF5A49"/>
    <w:pPr>
      <w:ind w:left="720"/>
    </w:pPr>
    <w:rPr>
      <w:sz w:val="20"/>
    </w:rPr>
  </w:style>
  <w:style w:type="paragraph" w:styleId="FootnoteText">
    <w:name w:val="footnote text"/>
    <w:basedOn w:val="Normal"/>
    <w:link w:val="FootnoteTextChar"/>
    <w:semiHidden/>
    <w:unhideWhenUsed/>
    <w:rsid w:val="00AF5A49"/>
    <w:rPr>
      <w:sz w:val="20"/>
    </w:rPr>
  </w:style>
  <w:style w:type="character" w:customStyle="1" w:styleId="FootnoteTextChar">
    <w:name w:val="Footnote Text Char"/>
    <w:basedOn w:val="DefaultParagraphFont"/>
    <w:link w:val="FootnoteText"/>
    <w:semiHidden/>
    <w:rsid w:val="00AF5A49"/>
  </w:style>
  <w:style w:type="character" w:styleId="FootnoteReference">
    <w:name w:val="footnote reference"/>
    <w:basedOn w:val="DefaultParagraphFont"/>
    <w:unhideWhenUsed/>
    <w:rsid w:val="00AF5A49"/>
    <w:rPr>
      <w:vertAlign w:val="superscript"/>
    </w:rPr>
  </w:style>
  <w:style w:type="character" w:styleId="FollowedHyperlink">
    <w:name w:val="FollowedHyperlink"/>
    <w:basedOn w:val="DefaultParagraphFont"/>
    <w:semiHidden/>
    <w:unhideWhenUsed/>
    <w:rsid w:val="00D8072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76911">
      <w:bodyDiv w:val="1"/>
      <w:marLeft w:val="0"/>
      <w:marRight w:val="0"/>
      <w:marTop w:val="0"/>
      <w:marBottom w:val="0"/>
      <w:divBdr>
        <w:top w:val="none" w:sz="0" w:space="0" w:color="auto"/>
        <w:left w:val="none" w:sz="0" w:space="0" w:color="auto"/>
        <w:bottom w:val="none" w:sz="0" w:space="0" w:color="auto"/>
        <w:right w:val="none" w:sz="0" w:space="0" w:color="auto"/>
      </w:divBdr>
    </w:div>
    <w:div w:id="1371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Sheena.panoor@usda.gov"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Courtney.Harris@dhs.wisconsin.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ourtney.Harris@dhs.wisconsin.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Letterhead - DHCAA</vt:lpstr>
    </vt:vector>
  </TitlesOfParts>
  <Manager>Steve Bowe</Manager>
  <Company>DHS - DHCAA</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 DHCAA</dc:title>
  <dc:subject>Letterhead</dc:subject>
  <dc:creator>DHS/DHCAA</dc:creator>
  <cp:keywords>f-15100, main, dhcaa, letterhead, division, health, care, access, accountability</cp:keywords>
  <dc:description>TTY number added 09 06</dc:description>
  <cp:lastModifiedBy>Panoor, Sheena - FNS</cp:lastModifiedBy>
  <cp:revision>2</cp:revision>
  <cp:lastPrinted>2016-01-13T19:13:00Z</cp:lastPrinted>
  <dcterms:created xsi:type="dcterms:W3CDTF">2020-06-10T20:19:00Z</dcterms:created>
  <dcterms:modified xsi:type="dcterms:W3CDTF">2020-06-10T20:19:00Z</dcterms:modified>
</cp:coreProperties>
</file>